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9A" w:rsidRDefault="00F5009A" w:rsidP="00F5009A">
      <w:pPr>
        <w:widowControl/>
        <w:spacing w:line="590" w:lineRule="exact"/>
        <w:jc w:val="center"/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</w:rPr>
      </w:pPr>
    </w:p>
    <w:p w:rsidR="00267F10" w:rsidRDefault="00F5009A" w:rsidP="00F5009A">
      <w:pPr>
        <w:widowControl/>
        <w:spacing w:line="590" w:lineRule="exact"/>
        <w:jc w:val="center"/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</w:rPr>
        <w:t>公众反馈意见</w:t>
      </w:r>
    </w:p>
    <w:p w:rsidR="00F5009A" w:rsidRPr="00F5009A" w:rsidRDefault="00F5009A" w:rsidP="00F5009A">
      <w:pPr>
        <w:widowControl/>
        <w:spacing w:line="59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:rsidR="00267F10" w:rsidRPr="00F5009A" w:rsidRDefault="00267F10" w:rsidP="00F5009A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（一）关于第二十一条【站点建设】</w:t>
      </w:r>
      <w:bookmarkStart w:id="0" w:name="_GoBack"/>
      <w:bookmarkEnd w:id="0"/>
    </w:p>
    <w:p w:rsidR="00267F10" w:rsidRPr="00F5009A" w:rsidRDefault="00267F10" w:rsidP="00F5009A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关于站距，建议修改为：同一线路站点的间距，一般在五百米至八百米，亦可结合线路类型、途径区域、候车需求等因素适当增加或</w:t>
      </w:r>
      <w:proofErr w:type="gramStart"/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缩短站间距</w:t>
      </w:r>
      <w:proofErr w:type="gramEnd"/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；</w:t>
      </w:r>
    </w:p>
    <w:p w:rsidR="00267F10" w:rsidRPr="00F5009A" w:rsidRDefault="00267F10" w:rsidP="00F5009A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建议增加</w:t>
      </w: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分站停靠</w:t>
      </w: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的相关内容，明确</w:t>
      </w: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分站停靠</w:t>
      </w: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设置的前提、原则、站点命名、线路停靠原则等情况；</w:t>
      </w:r>
    </w:p>
    <w:p w:rsidR="00267F10" w:rsidRPr="00F5009A" w:rsidRDefault="00267F10" w:rsidP="00F5009A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建议增加</w:t>
      </w: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轨道交通站点出入口</w:t>
      </w: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附近就近设置站点的距离要求，如</w:t>
      </w: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接驳站点宜设置在轨道交通站点出入口</w:t>
      </w: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50</w:t>
      </w: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米以内</w:t>
      </w: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，进一步推进</w:t>
      </w: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两网融合</w:t>
      </w: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267F10" w:rsidRPr="00F5009A" w:rsidRDefault="00267F10" w:rsidP="00F5009A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（二）关于第三十一条【线路调整和终止】</w:t>
      </w:r>
    </w:p>
    <w:p w:rsidR="00267F10" w:rsidRPr="00F5009A" w:rsidRDefault="00267F10" w:rsidP="00F5009A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建议第二段修改为：经营者确需调整线路、站点、班次、时间或终止线路的，应当通过市交通运输局网站、经营者网站及</w:t>
      </w:r>
      <w:proofErr w:type="gramStart"/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微博微信</w:t>
      </w:r>
      <w:proofErr w:type="gramEnd"/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等平台、公交车辆内部及站台张贴公示等渠道征求社会公众意见，并明确市民可提出意见或建议的方式，公示期不少于五日。</w:t>
      </w:r>
    </w:p>
    <w:p w:rsidR="00267F10" w:rsidRPr="00F5009A" w:rsidRDefault="00267F10" w:rsidP="00F5009A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建议包含的要点：</w:t>
      </w: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公示期最短多久？如</w:t>
      </w: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不少于</w:t>
      </w: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天</w:t>
      </w: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；</w:t>
      </w: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明确公示渠道，应当包括但不</w:t>
      </w:r>
      <w:proofErr w:type="gramStart"/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限于市</w:t>
      </w:r>
      <w:proofErr w:type="gramEnd"/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交通运输局网站、公交企业网络平台、车辆内部及站台张贴公示等；</w:t>
      </w: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意见建议反映途径包括但不限于：</w:t>
      </w: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12328</w:t>
      </w: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、公交企业服务热线、网络平台等）</w:t>
      </w:r>
    </w:p>
    <w:p w:rsidR="00267F10" w:rsidRPr="00F5009A" w:rsidRDefault="00267F10" w:rsidP="00F5009A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2.</w:t>
      </w: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关于线路</w:t>
      </w: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确需调整或终止</w:t>
      </w: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，建议增加：公交线路因道路施工等因素临时调整后，一旦具备恢复条件，须在规定期限内予以恢复。</w:t>
      </w:r>
    </w:p>
    <w:p w:rsidR="00267F10" w:rsidRPr="00F5009A" w:rsidRDefault="00267F10" w:rsidP="00F5009A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5009A">
        <w:rPr>
          <w:rFonts w:ascii="Times New Roman" w:eastAsia="仿宋_GB2312" w:hAnsi="Times New Roman" w:cs="Times New Roman"/>
          <w:kern w:val="0"/>
          <w:sz w:val="32"/>
          <w:szCs w:val="32"/>
        </w:rPr>
        <w:t>（三）关于第三十六条【站牌管理】</w:t>
      </w:r>
    </w:p>
    <w:p w:rsidR="00267F10" w:rsidRPr="00F5009A" w:rsidRDefault="00267F10" w:rsidP="00F5009A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建议在</w:t>
      </w:r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营运班次间隔在三十分钟以上的线路，还应当标明每一班次车辆途经所在站点的时间</w:t>
      </w:r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后增加：</w:t>
      </w:r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对于线路较短或运营时间相对可控的线路，引导、鼓励经营者在站牌公布全天班次及到站时间</w:t>
      </w:r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，提升市民公交出行体验感。</w:t>
      </w:r>
    </w:p>
    <w:p w:rsidR="00267F10" w:rsidRPr="00F5009A" w:rsidRDefault="00267F10" w:rsidP="00F5009A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（四）关于第三十一八条【营运车辆要求】</w:t>
      </w:r>
    </w:p>
    <w:p w:rsidR="00267F10" w:rsidRPr="00F5009A" w:rsidRDefault="00267F10" w:rsidP="00F5009A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1.</w:t>
      </w:r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建议第六条</w:t>
      </w:r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实行电子售票方式的车辆，应当按照规定设置电子读卡机等服务设施</w:t>
      </w:r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增加</w:t>
      </w:r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扫码支付</w:t>
      </w:r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相关内容，顺应支付方式多元化。建议修改后：无人售票车辆应当按照规定设置投币箱和电子报站设备。实行电子售票方式的车辆，应当按照规定设置电子读卡机、</w:t>
      </w:r>
      <w:proofErr w:type="gramStart"/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扫码器</w:t>
      </w:r>
      <w:proofErr w:type="gramEnd"/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等服务设施；</w:t>
      </w:r>
    </w:p>
    <w:p w:rsidR="00267F10" w:rsidRPr="00F5009A" w:rsidRDefault="00267F10" w:rsidP="00F5009A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2.</w:t>
      </w:r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建议第七条将</w:t>
      </w:r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在车厢内显著位置设置温度计</w:t>
      </w:r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修改为：</w:t>
      </w:r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在车厢内显著位置显示车内实时温度</w:t>
      </w:r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，贴合目前电子显示温度的实际情况。</w:t>
      </w:r>
    </w:p>
    <w:p w:rsidR="00267F10" w:rsidRPr="00F5009A" w:rsidRDefault="00267F10" w:rsidP="00F5009A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（五）关于第四十条【乘客权利】</w:t>
      </w:r>
    </w:p>
    <w:p w:rsidR="00267F10" w:rsidRPr="00F5009A" w:rsidRDefault="00267F10" w:rsidP="00F5009A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建议第四条增加</w:t>
      </w:r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扫码支付</w:t>
      </w:r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相关内容，顺应支付方式多元化。建议修改后：装有电子读卡机、</w:t>
      </w:r>
      <w:proofErr w:type="gramStart"/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扫码机</w:t>
      </w:r>
      <w:proofErr w:type="gramEnd"/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的车辆因电子读卡机、</w:t>
      </w:r>
      <w:proofErr w:type="gramStart"/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扫码机</w:t>
      </w:r>
      <w:proofErr w:type="gramEnd"/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未开启或者发生故障，无法使用电子乘车卡、乘车码的。</w:t>
      </w:r>
    </w:p>
    <w:p w:rsidR="00267F10" w:rsidRPr="00F5009A" w:rsidRDefault="00267F10" w:rsidP="00F5009A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（六）关于第四十一条【乘客义务】</w:t>
      </w:r>
    </w:p>
    <w:p w:rsidR="00267F10" w:rsidRPr="00F5009A" w:rsidRDefault="00267F10" w:rsidP="00F5009A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建议第四条增加</w:t>
      </w:r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扫码支付</w:t>
      </w:r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相关内容，顺应支付方式多元化。建议修改后：足额购票、投币、刷卡、</w:t>
      </w:r>
      <w:proofErr w:type="gramStart"/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扫码或者</w:t>
      </w:r>
      <w:proofErr w:type="gramEnd"/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主动出示乘车票证，不使用过期、伪造或者他人专用的乘车票证。</w:t>
      </w:r>
    </w:p>
    <w:p w:rsidR="00267F10" w:rsidRPr="00F5009A" w:rsidRDefault="00267F10" w:rsidP="00F5009A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（七）关于第五十四条【投诉受理制度】</w:t>
      </w:r>
    </w:p>
    <w:p w:rsidR="00267F10" w:rsidRPr="00F5009A" w:rsidRDefault="00267F10" w:rsidP="00F5009A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1.</w:t>
      </w:r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建议明确投诉渠道主要有哪些，如</w:t>
      </w:r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12328</w:t>
      </w:r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交通服务热线等；</w:t>
      </w:r>
    </w:p>
    <w:p w:rsidR="00267F10" w:rsidRPr="00F5009A" w:rsidRDefault="00267F10" w:rsidP="00F5009A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2.</w:t>
      </w:r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建议</w:t>
      </w:r>
      <w:proofErr w:type="gramStart"/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明确若</w:t>
      </w:r>
      <w:proofErr w:type="gramEnd"/>
      <w:r w:rsidRPr="00F500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乘客对经营者回复处理结果有异议的，应通过何种方式提请交通主管部门调查核实。</w:t>
      </w:r>
    </w:p>
    <w:p w:rsidR="00727AB3" w:rsidRPr="00F5009A" w:rsidRDefault="00727AB3" w:rsidP="00F5009A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727AB3" w:rsidRPr="00F5009A" w:rsidSect="00727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40" w:rsidRDefault="00D12D40" w:rsidP="00F5009A">
      <w:r>
        <w:separator/>
      </w:r>
    </w:p>
  </w:endnote>
  <w:endnote w:type="continuationSeparator" w:id="0">
    <w:p w:rsidR="00D12D40" w:rsidRDefault="00D12D40" w:rsidP="00F5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40" w:rsidRDefault="00D12D40" w:rsidP="00F5009A">
      <w:r>
        <w:separator/>
      </w:r>
    </w:p>
  </w:footnote>
  <w:footnote w:type="continuationSeparator" w:id="0">
    <w:p w:rsidR="00D12D40" w:rsidRDefault="00D12D40" w:rsidP="00F50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10"/>
    <w:rsid w:val="000D0730"/>
    <w:rsid w:val="00267F10"/>
    <w:rsid w:val="00727AB3"/>
    <w:rsid w:val="00D12D40"/>
    <w:rsid w:val="00F119B1"/>
    <w:rsid w:val="00F5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F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67F1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67F1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50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5009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500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500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F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67F1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67F1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50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5009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500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500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977</Characters>
  <Application>Microsoft Office Word</Application>
  <DocSecurity>0</DocSecurity>
  <Lines>8</Lines>
  <Paragraphs>2</Paragraphs>
  <ScaleCrop>false</ScaleCrop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姚颖</cp:lastModifiedBy>
  <cp:revision>2</cp:revision>
  <dcterms:created xsi:type="dcterms:W3CDTF">2023-01-10T06:14:00Z</dcterms:created>
  <dcterms:modified xsi:type="dcterms:W3CDTF">2023-01-10T06:14:00Z</dcterms:modified>
</cp:coreProperties>
</file>