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07" w:rsidRPr="00566607" w:rsidRDefault="008010F3">
      <w:pPr>
        <w:spacing w:line="59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66607"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455E2F" w:rsidRPr="00566607" w:rsidRDefault="008010F3" w:rsidP="00566607">
      <w:pPr>
        <w:spacing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566607">
        <w:rPr>
          <w:rFonts w:ascii="Times New Roman" w:eastAsia="黑体" w:hAnsi="Times New Roman" w:cs="Times New Roman"/>
          <w:sz w:val="32"/>
          <w:szCs w:val="32"/>
        </w:rPr>
        <w:t>202</w:t>
      </w:r>
      <w:r w:rsidRPr="00566607">
        <w:rPr>
          <w:rFonts w:ascii="Times New Roman" w:eastAsia="黑体" w:hAnsi="Times New Roman" w:cs="Times New Roman"/>
          <w:sz w:val="32"/>
          <w:szCs w:val="32"/>
        </w:rPr>
        <w:t>2</w:t>
      </w:r>
      <w:r w:rsidRPr="00566607">
        <w:rPr>
          <w:rFonts w:ascii="Times New Roman" w:eastAsia="黑体" w:hAnsi="Times New Roman" w:cs="Times New Roman"/>
          <w:sz w:val="32"/>
          <w:szCs w:val="32"/>
        </w:rPr>
        <w:t>年度苏州交通涉审评价机构考核等级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213"/>
        <w:gridCol w:w="1427"/>
        <w:gridCol w:w="1475"/>
        <w:gridCol w:w="1561"/>
        <w:gridCol w:w="1027"/>
      </w:tblGrid>
      <w:tr w:rsidR="00455E2F" w:rsidRPr="00566607">
        <w:trPr>
          <w:trHeight w:val="26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2022</w:t>
            </w: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年度涉及服务类别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考核等级（总评）</w:t>
            </w:r>
          </w:p>
        </w:tc>
      </w:tr>
      <w:tr w:rsidR="00455E2F" w:rsidRPr="00566607">
        <w:trPr>
          <w:trHeight w:val="972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涉路施工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许可安全技术评价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航道通航</w:t>
            </w: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条影响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评价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港口工程建设项目可</w:t>
            </w: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报告及设计文件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华设设计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集团股份有限公司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中交第三航务工程勘察设计院有限公司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上海中北航务勘察设计有限公司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苏州鼎设工程设计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中交水运规划设计院有限公司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浙江交通勘察设计有限公司苏州分公司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江苏大图工程设计咨询有限公司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中北工程设计咨询有限公司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常熟持</w:t>
            </w: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恒工程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建设咨询有限公司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苏州苏鸿工程设计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悉地（苏州）勘察设计顾问有限公司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浙江交通勘察设计有限公司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中海（广州）工程勘察设计有限公司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中交天津港湾工程设计院有限公司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南京中远建工程咨询有限公司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江苏交科交通设计研究院有限公司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苏交科集团股份有限公司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江苏省科佳工程设计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嘉兴市世纪交通设计有限公司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江苏中设集团股份有限公司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中新工程设计（苏州）有限公司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江苏森尚工程设计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研究院有限公司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苏州华鑫道工程设计有限公司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七彩工程咨询（杭州）有限公司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铭扬工程设计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集团有限公司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安徽省交通建设股份有限公司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常熟市交通规划设计院有限公司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南京柏诺工程技术有限公司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南京建航工程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技术咨询有限公司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江苏</w:t>
            </w:r>
            <w:proofErr w:type="gramStart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佳工程设计有限公司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  <w:tr w:rsidR="00455E2F" w:rsidRPr="00566607">
        <w:trPr>
          <w:trHeight w:val="6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上海泾景水利工程设计有限公司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√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455E2F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E2F" w:rsidRPr="00566607" w:rsidRDefault="008010F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 w:rsidRPr="0056660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  <w:t>B</w:t>
            </w:r>
          </w:p>
        </w:tc>
      </w:tr>
    </w:tbl>
    <w:p w:rsidR="00455E2F" w:rsidRPr="00566607" w:rsidRDefault="00455E2F">
      <w:pPr>
        <w:spacing w:line="59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55E2F" w:rsidRPr="00566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F3" w:rsidRDefault="008010F3" w:rsidP="00566607">
      <w:r>
        <w:separator/>
      </w:r>
    </w:p>
  </w:endnote>
  <w:endnote w:type="continuationSeparator" w:id="0">
    <w:p w:rsidR="008010F3" w:rsidRDefault="008010F3" w:rsidP="0056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F3" w:rsidRDefault="008010F3" w:rsidP="00566607">
      <w:r>
        <w:separator/>
      </w:r>
    </w:p>
  </w:footnote>
  <w:footnote w:type="continuationSeparator" w:id="0">
    <w:p w:rsidR="008010F3" w:rsidRDefault="008010F3" w:rsidP="0056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67ED1"/>
    <w:rsid w:val="00455E2F"/>
    <w:rsid w:val="00566607"/>
    <w:rsid w:val="008010F3"/>
    <w:rsid w:val="1D467ED1"/>
    <w:rsid w:val="2F0035BA"/>
    <w:rsid w:val="335B0830"/>
    <w:rsid w:val="54E87AB4"/>
    <w:rsid w:val="68F147BF"/>
    <w:rsid w:val="69A72F31"/>
    <w:rsid w:val="721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6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6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6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6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66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6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夏林坤</dc:creator>
  <cp:lastModifiedBy>姚颖</cp:lastModifiedBy>
  <cp:revision>2</cp:revision>
  <cp:lastPrinted>2023-03-15T02:56:00Z</cp:lastPrinted>
  <dcterms:created xsi:type="dcterms:W3CDTF">2023-03-15T01:29:00Z</dcterms:created>
  <dcterms:modified xsi:type="dcterms:W3CDTF">2023-03-16T07:57:00Z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