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CC" w:rsidRDefault="00F905CC">
      <w:pPr>
        <w:spacing w:line="360" w:lineRule="auto"/>
        <w:jc w:val="center"/>
        <w:rPr>
          <w:rFonts w:ascii="仿宋" w:eastAsia="仿宋_GB2312" w:hAnsi="仿宋" w:cs="仿宋"/>
          <w:b/>
          <w:bCs/>
          <w:sz w:val="44"/>
          <w:szCs w:val="44"/>
        </w:rPr>
      </w:pPr>
    </w:p>
    <w:p w:rsidR="003811E7" w:rsidRDefault="00482363">
      <w:pPr>
        <w:spacing w:line="360" w:lineRule="auto"/>
        <w:jc w:val="center"/>
        <w:rPr>
          <w:rFonts w:ascii="仿宋" w:eastAsia="仿宋_GB2312" w:hAnsi="仿宋" w:cs="仿宋"/>
          <w:b/>
          <w:bCs/>
          <w:sz w:val="44"/>
          <w:szCs w:val="44"/>
        </w:rPr>
      </w:pPr>
      <w:r>
        <w:rPr>
          <w:rFonts w:ascii="仿宋" w:eastAsia="仿宋_GB2312" w:hAnsi="仿宋" w:cs="仿宋" w:hint="eastAsia"/>
          <w:b/>
          <w:bCs/>
          <w:sz w:val="44"/>
          <w:szCs w:val="44"/>
        </w:rPr>
        <w:t>《苏州市公共汽车客运管理条例》</w:t>
      </w:r>
    </w:p>
    <w:p w:rsidR="003811E7" w:rsidRPr="00783886" w:rsidRDefault="00482363">
      <w:pPr>
        <w:spacing w:line="360" w:lineRule="auto"/>
        <w:jc w:val="center"/>
        <w:rPr>
          <w:rFonts w:ascii="楷体" w:eastAsia="楷体" w:hAnsi="楷体" w:cs="仿宋"/>
          <w:bCs/>
          <w:sz w:val="32"/>
          <w:szCs w:val="32"/>
        </w:rPr>
      </w:pPr>
      <w:r w:rsidRPr="00783886">
        <w:rPr>
          <w:rFonts w:ascii="楷体" w:eastAsia="楷体" w:hAnsi="楷体" w:cs="仿宋" w:hint="eastAsia"/>
          <w:bCs/>
          <w:sz w:val="32"/>
          <w:szCs w:val="32"/>
        </w:rPr>
        <w:t>（</w:t>
      </w:r>
      <w:bookmarkStart w:id="0" w:name="_GoBack"/>
      <w:bookmarkEnd w:id="0"/>
      <w:r w:rsidR="00345161">
        <w:rPr>
          <w:rFonts w:ascii="楷体" w:eastAsia="楷体" w:hAnsi="楷体" w:cs="仿宋" w:hint="eastAsia"/>
          <w:bCs/>
          <w:sz w:val="32"/>
          <w:szCs w:val="32"/>
        </w:rPr>
        <w:t>草案</w:t>
      </w:r>
      <w:r w:rsidR="00F905CC" w:rsidRPr="00783886">
        <w:rPr>
          <w:rFonts w:ascii="楷体" w:eastAsia="楷体" w:hAnsi="楷体" w:cs="仿宋" w:hint="eastAsia"/>
          <w:bCs/>
          <w:sz w:val="32"/>
          <w:szCs w:val="32"/>
        </w:rPr>
        <w:t>征求意见</w:t>
      </w:r>
      <w:r w:rsidRPr="00783886">
        <w:rPr>
          <w:rFonts w:ascii="楷体" w:eastAsia="楷体" w:hAnsi="楷体" w:cs="仿宋" w:hint="eastAsia"/>
          <w:bCs/>
          <w:sz w:val="32"/>
          <w:szCs w:val="32"/>
        </w:rPr>
        <w:t>稿）</w:t>
      </w:r>
    </w:p>
    <w:p w:rsidR="003811E7" w:rsidRDefault="00482363">
      <w:pPr>
        <w:spacing w:line="360" w:lineRule="auto"/>
        <w:jc w:val="center"/>
        <w:rPr>
          <w:rFonts w:ascii="仿宋_GB2312" w:eastAsia="仿宋_GB2312" w:hAnsi="仿宋_GB2312" w:cs="仿宋_GB2312"/>
          <w:b/>
          <w:bCs/>
          <w:sz w:val="28"/>
          <w:szCs w:val="28"/>
        </w:rPr>
      </w:pPr>
      <w:r>
        <w:rPr>
          <w:rFonts w:ascii="仿宋_GB2312" w:eastAsia="仿宋_GB2312" w:hAnsi="仿宋_GB2312" w:cs="仿宋_GB2312"/>
          <w:b/>
          <w:bCs/>
          <w:sz w:val="28"/>
          <w:szCs w:val="28"/>
        </w:rPr>
        <w:t>（</w:t>
      </w:r>
      <w:r>
        <w:rPr>
          <w:rFonts w:ascii="仿宋_GB2312" w:eastAsia="仿宋_GB2312" w:hAnsi="仿宋_GB2312" w:cs="仿宋_GB2312" w:hint="eastAsia"/>
          <w:b/>
          <w:bCs/>
          <w:sz w:val="28"/>
          <w:szCs w:val="28"/>
        </w:rPr>
        <w:t>阴影部分表示删除</w:t>
      </w:r>
      <w:r>
        <w:rPr>
          <w:rFonts w:ascii="仿宋_GB2312" w:eastAsia="仿宋_GB2312" w:hAnsi="仿宋_GB2312" w:cs="仿宋_GB2312"/>
          <w:b/>
          <w:bCs/>
          <w:sz w:val="28"/>
          <w:szCs w:val="28"/>
        </w:rPr>
        <w:t>，</w:t>
      </w:r>
      <w:r>
        <w:rPr>
          <w:rFonts w:ascii="仿宋_GB2312" w:eastAsia="仿宋_GB2312" w:hAnsi="仿宋_GB2312" w:cs="仿宋_GB2312" w:hint="eastAsia"/>
          <w:b/>
          <w:bCs/>
          <w:sz w:val="28"/>
          <w:szCs w:val="28"/>
        </w:rPr>
        <w:t>黑体字表示新增</w:t>
      </w:r>
      <w:r>
        <w:rPr>
          <w:rFonts w:ascii="仿宋_GB2312" w:eastAsia="仿宋_GB2312" w:hAnsi="仿宋_GB2312" w:cs="仿宋_GB2312"/>
          <w:b/>
          <w:bCs/>
          <w:sz w:val="28"/>
          <w:szCs w:val="28"/>
        </w:rPr>
        <w:t>）</w:t>
      </w:r>
    </w:p>
    <w:p w:rsidR="003811E7" w:rsidRDefault="003811E7">
      <w:pPr>
        <w:spacing w:line="360" w:lineRule="auto"/>
        <w:jc w:val="center"/>
        <w:rPr>
          <w:rFonts w:ascii="仿宋" w:eastAsia="仿宋_GB2312" w:hAnsi="仿宋" w:cs="仿宋"/>
          <w:sz w:val="30"/>
          <w:szCs w:val="30"/>
        </w:rPr>
      </w:pPr>
    </w:p>
    <w:p w:rsidR="003811E7" w:rsidRDefault="00482363">
      <w:pPr>
        <w:spacing w:line="360" w:lineRule="auto"/>
        <w:jc w:val="center"/>
        <w:rPr>
          <w:rFonts w:ascii="仿宋" w:eastAsia="仿宋_GB2312" w:hAnsi="仿宋" w:cs="仿宋"/>
          <w:sz w:val="30"/>
          <w:szCs w:val="30"/>
        </w:rPr>
      </w:pPr>
      <w:r>
        <w:rPr>
          <w:rFonts w:ascii="仿宋" w:eastAsia="仿宋_GB2312" w:hAnsi="仿宋" w:cs="仿宋" w:hint="eastAsia"/>
          <w:sz w:val="30"/>
          <w:szCs w:val="30"/>
        </w:rPr>
        <w:t>目录</w:t>
      </w:r>
    </w:p>
    <w:p w:rsidR="003811E7" w:rsidRDefault="003811E7">
      <w:pPr>
        <w:spacing w:line="360" w:lineRule="auto"/>
        <w:rPr>
          <w:rFonts w:ascii="仿宋" w:eastAsia="仿宋_GB2312" w:hAnsi="仿宋" w:cs="仿宋"/>
          <w:sz w:val="30"/>
          <w:szCs w:val="30"/>
        </w:rPr>
      </w:pPr>
    </w:p>
    <w:p w:rsidR="003811E7" w:rsidRDefault="00482363">
      <w:pPr>
        <w:spacing w:line="360" w:lineRule="auto"/>
        <w:rPr>
          <w:rFonts w:ascii="仿宋" w:eastAsia="仿宋_GB2312" w:hAnsi="仿宋" w:cs="仿宋"/>
          <w:sz w:val="30"/>
          <w:szCs w:val="30"/>
        </w:rPr>
      </w:pPr>
      <w:r>
        <w:rPr>
          <w:rFonts w:ascii="仿宋" w:eastAsia="仿宋_GB2312" w:hAnsi="仿宋" w:cs="仿宋" w:hint="eastAsia"/>
          <w:sz w:val="30"/>
          <w:szCs w:val="30"/>
        </w:rPr>
        <w:t>第一章总则</w:t>
      </w:r>
    </w:p>
    <w:p w:rsidR="003811E7" w:rsidRDefault="00482363">
      <w:pPr>
        <w:spacing w:line="360" w:lineRule="auto"/>
        <w:rPr>
          <w:rFonts w:ascii="仿宋" w:eastAsia="仿宋_GB2312" w:hAnsi="仿宋" w:cs="仿宋"/>
          <w:sz w:val="30"/>
          <w:szCs w:val="30"/>
        </w:rPr>
      </w:pPr>
      <w:r>
        <w:rPr>
          <w:rFonts w:ascii="仿宋" w:eastAsia="仿宋_GB2312" w:hAnsi="仿宋" w:cs="仿宋" w:hint="eastAsia"/>
          <w:sz w:val="30"/>
          <w:szCs w:val="30"/>
        </w:rPr>
        <w:t>第二章发展规划</w:t>
      </w:r>
    </w:p>
    <w:p w:rsidR="003811E7" w:rsidRDefault="00482363">
      <w:pPr>
        <w:spacing w:line="360" w:lineRule="auto"/>
        <w:rPr>
          <w:rFonts w:ascii="仿宋" w:eastAsia="仿宋_GB2312" w:hAnsi="仿宋" w:cs="仿宋"/>
          <w:sz w:val="30"/>
          <w:szCs w:val="30"/>
        </w:rPr>
      </w:pPr>
      <w:r>
        <w:rPr>
          <w:rFonts w:ascii="仿宋" w:eastAsia="仿宋_GB2312" w:hAnsi="仿宋" w:cs="仿宋" w:hint="eastAsia"/>
          <w:sz w:val="30"/>
          <w:szCs w:val="30"/>
        </w:rPr>
        <w:t>第三章</w:t>
      </w:r>
      <w:r>
        <w:rPr>
          <w:rFonts w:ascii="仿宋" w:eastAsia="仿宋_GB2312" w:hAnsi="仿宋" w:cs="仿宋" w:hint="eastAsia"/>
          <w:sz w:val="30"/>
          <w:szCs w:val="30"/>
          <w:highlight w:val="darkGray"/>
        </w:rPr>
        <w:t>场站</w:t>
      </w:r>
      <w:r>
        <w:rPr>
          <w:rFonts w:ascii="黑体" w:eastAsia="黑体" w:hAnsi="黑体" w:cs="黑体" w:hint="eastAsia"/>
          <w:b/>
          <w:bCs/>
          <w:sz w:val="30"/>
          <w:szCs w:val="30"/>
        </w:rPr>
        <w:t>设施</w:t>
      </w:r>
      <w:r>
        <w:rPr>
          <w:rFonts w:ascii="仿宋" w:eastAsia="仿宋_GB2312" w:hAnsi="仿宋" w:cs="仿宋" w:hint="eastAsia"/>
          <w:sz w:val="30"/>
          <w:szCs w:val="30"/>
        </w:rPr>
        <w:t>建设与管理</w:t>
      </w:r>
    </w:p>
    <w:p w:rsidR="003811E7" w:rsidRDefault="00482363">
      <w:pPr>
        <w:spacing w:line="360" w:lineRule="auto"/>
        <w:rPr>
          <w:rFonts w:ascii="仿宋" w:eastAsia="仿宋_GB2312" w:hAnsi="仿宋" w:cs="仿宋"/>
          <w:sz w:val="30"/>
          <w:szCs w:val="30"/>
        </w:rPr>
      </w:pPr>
      <w:r>
        <w:rPr>
          <w:rFonts w:ascii="仿宋" w:eastAsia="仿宋_GB2312" w:hAnsi="仿宋" w:cs="仿宋" w:hint="eastAsia"/>
          <w:sz w:val="30"/>
          <w:szCs w:val="30"/>
        </w:rPr>
        <w:t>第四章</w:t>
      </w:r>
      <w:r>
        <w:rPr>
          <w:rFonts w:ascii="仿宋" w:eastAsia="仿宋_GB2312" w:hAnsi="仿宋" w:cs="仿宋" w:hint="eastAsia"/>
          <w:sz w:val="30"/>
          <w:szCs w:val="30"/>
          <w:highlight w:val="darkGray"/>
        </w:rPr>
        <w:t>经</w:t>
      </w:r>
      <w:r>
        <w:rPr>
          <w:rFonts w:ascii="黑体" w:eastAsia="黑体" w:hAnsi="黑体" w:cs="黑体" w:hint="eastAsia"/>
          <w:b/>
          <w:bCs/>
          <w:sz w:val="30"/>
          <w:szCs w:val="30"/>
        </w:rPr>
        <w:t>运</w:t>
      </w:r>
      <w:r>
        <w:rPr>
          <w:rFonts w:ascii="仿宋" w:eastAsia="仿宋_GB2312" w:hAnsi="仿宋" w:cs="仿宋" w:hint="eastAsia"/>
          <w:sz w:val="30"/>
          <w:szCs w:val="30"/>
        </w:rPr>
        <w:t>营管理</w:t>
      </w:r>
    </w:p>
    <w:p w:rsidR="003811E7" w:rsidRDefault="00482363">
      <w:pPr>
        <w:spacing w:line="360" w:lineRule="auto"/>
        <w:rPr>
          <w:rFonts w:ascii="仿宋" w:eastAsia="仿宋_GB2312" w:hAnsi="仿宋" w:cs="仿宋"/>
          <w:sz w:val="30"/>
          <w:szCs w:val="30"/>
        </w:rPr>
      </w:pPr>
      <w:r>
        <w:rPr>
          <w:rFonts w:ascii="仿宋" w:eastAsia="仿宋_GB2312" w:hAnsi="仿宋" w:cs="仿宋" w:hint="eastAsia"/>
          <w:sz w:val="30"/>
          <w:szCs w:val="30"/>
        </w:rPr>
        <w:t>第五章营运服务</w:t>
      </w:r>
      <w:r>
        <w:rPr>
          <w:rFonts w:ascii="黑体" w:eastAsia="黑体" w:hAnsi="黑体" w:cs="黑体" w:hint="eastAsia"/>
          <w:b/>
          <w:bCs/>
          <w:sz w:val="30"/>
          <w:szCs w:val="30"/>
        </w:rPr>
        <w:t>与安全</w:t>
      </w:r>
    </w:p>
    <w:p w:rsidR="003811E7" w:rsidRDefault="00482363">
      <w:pPr>
        <w:spacing w:line="360" w:lineRule="auto"/>
        <w:rPr>
          <w:rFonts w:ascii="仿宋" w:eastAsia="仿宋_GB2312" w:hAnsi="仿宋" w:cs="仿宋"/>
          <w:sz w:val="30"/>
          <w:szCs w:val="30"/>
        </w:rPr>
      </w:pPr>
      <w:r>
        <w:rPr>
          <w:rFonts w:ascii="仿宋" w:eastAsia="仿宋_GB2312" w:hAnsi="仿宋" w:cs="仿宋" w:hint="eastAsia"/>
          <w:sz w:val="30"/>
          <w:szCs w:val="30"/>
        </w:rPr>
        <w:t>第六章</w:t>
      </w:r>
      <w:r>
        <w:rPr>
          <w:rFonts w:ascii="仿宋" w:eastAsia="仿宋_GB2312" w:hAnsi="仿宋" w:cs="仿宋" w:hint="eastAsia"/>
          <w:sz w:val="30"/>
          <w:szCs w:val="30"/>
          <w:highlight w:val="darkGray"/>
        </w:rPr>
        <w:t>法律责任</w:t>
      </w:r>
      <w:r>
        <w:rPr>
          <w:rFonts w:ascii="黑体" w:eastAsia="黑体" w:hAnsi="黑体" w:cs="黑体" w:hint="eastAsia"/>
          <w:b/>
          <w:bCs/>
          <w:sz w:val="30"/>
          <w:szCs w:val="30"/>
        </w:rPr>
        <w:t>监督保障</w:t>
      </w:r>
    </w:p>
    <w:p w:rsidR="003811E7" w:rsidRDefault="00482363">
      <w:pPr>
        <w:spacing w:line="360" w:lineRule="auto"/>
        <w:rPr>
          <w:rFonts w:ascii="黑体" w:eastAsia="黑体" w:hAnsi="黑体" w:cs="黑体"/>
          <w:b/>
          <w:bCs/>
          <w:sz w:val="30"/>
          <w:szCs w:val="30"/>
        </w:rPr>
      </w:pPr>
      <w:r>
        <w:rPr>
          <w:rFonts w:ascii="仿宋" w:eastAsia="仿宋_GB2312" w:hAnsi="仿宋" w:cs="仿宋" w:hint="eastAsia"/>
          <w:sz w:val="30"/>
          <w:szCs w:val="30"/>
        </w:rPr>
        <w:t>第七章</w:t>
      </w:r>
      <w:r>
        <w:rPr>
          <w:rFonts w:ascii="仿宋" w:eastAsia="仿宋_GB2312" w:hAnsi="仿宋" w:cs="仿宋" w:hint="eastAsia"/>
          <w:sz w:val="30"/>
          <w:szCs w:val="30"/>
          <w:highlight w:val="darkGray"/>
        </w:rPr>
        <w:t>附则</w:t>
      </w:r>
      <w:r>
        <w:rPr>
          <w:rFonts w:ascii="黑体" w:eastAsia="黑体" w:hAnsi="黑体" w:cs="黑体" w:hint="eastAsia"/>
          <w:b/>
          <w:bCs/>
          <w:sz w:val="30"/>
          <w:szCs w:val="30"/>
        </w:rPr>
        <w:t>法律责任</w:t>
      </w:r>
    </w:p>
    <w:p w:rsidR="003811E7" w:rsidRDefault="00482363">
      <w:pPr>
        <w:spacing w:line="360" w:lineRule="auto"/>
        <w:rPr>
          <w:rFonts w:ascii="黑体" w:eastAsia="黑体" w:hAnsi="黑体" w:cs="黑体"/>
          <w:b/>
          <w:bCs/>
          <w:sz w:val="30"/>
          <w:szCs w:val="30"/>
        </w:rPr>
      </w:pPr>
      <w:r>
        <w:rPr>
          <w:rFonts w:ascii="黑体" w:eastAsia="黑体" w:hAnsi="黑体" w:cs="黑体" w:hint="eastAsia"/>
          <w:b/>
          <w:bCs/>
          <w:sz w:val="30"/>
          <w:szCs w:val="30"/>
        </w:rPr>
        <w:t>第八章附则</w:t>
      </w:r>
    </w:p>
    <w:p w:rsidR="003811E7" w:rsidRDefault="003811E7">
      <w:pPr>
        <w:spacing w:line="360" w:lineRule="auto"/>
        <w:rPr>
          <w:rFonts w:ascii="黑体" w:eastAsia="黑体" w:hAnsi="黑体" w:cs="黑体"/>
          <w:b/>
          <w:bCs/>
          <w:sz w:val="30"/>
          <w:szCs w:val="30"/>
        </w:rPr>
        <w:sectPr w:rsidR="003811E7">
          <w:footerReference w:type="default" r:id="rId7"/>
          <w:pgSz w:w="11906" w:h="16838"/>
          <w:pgMar w:top="1440" w:right="1800" w:bottom="1440" w:left="1800" w:header="851" w:footer="992" w:gutter="0"/>
          <w:cols w:space="425"/>
          <w:docGrid w:type="lines" w:linePitch="312"/>
        </w:sectPr>
      </w:pPr>
    </w:p>
    <w:p w:rsidR="003811E7" w:rsidRDefault="00482363">
      <w:pPr>
        <w:spacing w:line="360" w:lineRule="auto"/>
        <w:jc w:val="center"/>
        <w:rPr>
          <w:rFonts w:ascii="仿宋" w:eastAsia="仿宋_GB2312" w:hAnsi="仿宋" w:cs="仿宋"/>
          <w:b/>
          <w:bCs/>
          <w:sz w:val="30"/>
          <w:szCs w:val="30"/>
        </w:rPr>
      </w:pPr>
      <w:r>
        <w:rPr>
          <w:rFonts w:ascii="仿宋" w:eastAsia="仿宋_GB2312" w:hAnsi="仿宋" w:cs="仿宋" w:hint="eastAsia"/>
          <w:b/>
          <w:bCs/>
          <w:sz w:val="30"/>
          <w:szCs w:val="30"/>
        </w:rPr>
        <w:lastRenderedPageBreak/>
        <w:t>第一章总则</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sz w:val="30"/>
          <w:szCs w:val="30"/>
        </w:rPr>
        <w:t>第一条</w:t>
      </w:r>
      <w:r>
        <w:rPr>
          <w:rFonts w:ascii="仿宋" w:eastAsia="仿宋_GB2312" w:hAnsi="仿宋" w:cs="仿宋"/>
          <w:b/>
          <w:bCs/>
          <w:sz w:val="30"/>
          <w:szCs w:val="30"/>
        </w:rPr>
        <w:t>【</w:t>
      </w:r>
      <w:r>
        <w:rPr>
          <w:rFonts w:ascii="仿宋" w:eastAsia="仿宋_GB2312" w:hAnsi="仿宋" w:cs="仿宋" w:hint="eastAsia"/>
          <w:b/>
          <w:bCs/>
          <w:sz w:val="30"/>
          <w:szCs w:val="30"/>
        </w:rPr>
        <w:t>立法目的</w:t>
      </w:r>
      <w:r>
        <w:rPr>
          <w:rFonts w:ascii="仿宋" w:eastAsia="仿宋_GB2312" w:hAnsi="仿宋" w:cs="仿宋"/>
          <w:b/>
          <w:bCs/>
          <w:sz w:val="30"/>
          <w:szCs w:val="30"/>
        </w:rPr>
        <w:t>】</w:t>
      </w:r>
      <w:r>
        <w:rPr>
          <w:rFonts w:ascii="仿宋" w:eastAsia="仿宋_GB2312" w:hAnsi="仿宋" w:cs="仿宋"/>
          <w:b/>
          <w:bCs/>
          <w:sz w:val="30"/>
          <w:szCs w:val="30"/>
        </w:rPr>
        <w:t xml:space="preserve"> </w:t>
      </w:r>
      <w:r>
        <w:rPr>
          <w:rFonts w:ascii="仿宋" w:eastAsia="仿宋_GB2312" w:hAnsi="仿宋" w:cs="仿宋" w:hint="eastAsia"/>
          <w:sz w:val="30"/>
          <w:szCs w:val="30"/>
        </w:rPr>
        <w:t>为了加强公共汽车客运管理，</w:t>
      </w:r>
      <w:r>
        <w:rPr>
          <w:rFonts w:ascii="仿宋" w:eastAsia="仿宋_GB2312" w:hAnsi="仿宋" w:cs="仿宋" w:hint="eastAsia"/>
          <w:sz w:val="30"/>
          <w:szCs w:val="30"/>
          <w:highlight w:val="darkGray"/>
        </w:rPr>
        <w:t>培育和规范公共汽车客运市场，促进公共汽车客运事业的发展，适应城市建设、社会发展和人民生活的需要，</w:t>
      </w:r>
      <w:r>
        <w:rPr>
          <w:rFonts w:ascii="黑体" w:eastAsia="黑体" w:hAnsi="黑体" w:cs="黑体" w:hint="eastAsia"/>
          <w:sz w:val="30"/>
          <w:szCs w:val="30"/>
        </w:rPr>
        <w:t>促进公共汽车客运事业高质量发展，适应市域一体化和人民高品质生活需要，优化公共汽车发展条件，引导绿色出行，规范经营活动，提升本质安全，</w:t>
      </w:r>
      <w:r>
        <w:rPr>
          <w:rFonts w:ascii="仿宋" w:eastAsia="仿宋_GB2312" w:hAnsi="仿宋" w:cs="仿宋" w:hint="eastAsia"/>
          <w:sz w:val="30"/>
          <w:szCs w:val="30"/>
        </w:rPr>
        <w:t>维护乘客、经营者和从业人员的合法权益，根据有关法律、法规的规定，结合本市实际，制定本条例。</w:t>
      </w:r>
    </w:p>
    <w:p w:rsidR="003811E7" w:rsidRDefault="00482363">
      <w:pPr>
        <w:spacing w:line="360" w:lineRule="auto"/>
        <w:ind w:firstLineChars="200" w:firstLine="602"/>
        <w:rPr>
          <w:rFonts w:ascii="仿宋" w:eastAsia="仿宋_GB2312" w:hAnsi="仿宋" w:cs="仿宋"/>
          <w:sz w:val="30"/>
          <w:szCs w:val="30"/>
        </w:rPr>
      </w:pPr>
      <w:r>
        <w:rPr>
          <w:rFonts w:ascii="仿宋_GB2312" w:eastAsia="仿宋_GB2312" w:hAnsi="仿宋_GB2312" w:cs="仿宋_GB2312" w:hint="eastAsia"/>
          <w:b/>
          <w:bCs/>
          <w:sz w:val="30"/>
          <w:szCs w:val="30"/>
          <w:shd w:val="clear" w:color="auto" w:fill="FFFFFF"/>
        </w:rPr>
        <w:t>第二条</w:t>
      </w:r>
      <w:r>
        <w:rPr>
          <w:rFonts w:ascii="仿宋_GB2312" w:eastAsia="仿宋_GB2312" w:hAnsi="仿宋_GB2312" w:cs="仿宋_GB2312"/>
          <w:b/>
          <w:bCs/>
          <w:sz w:val="30"/>
          <w:szCs w:val="30"/>
          <w:shd w:val="clear" w:color="auto" w:fill="FFFFFF"/>
        </w:rPr>
        <w:t>【</w:t>
      </w:r>
      <w:r>
        <w:rPr>
          <w:rFonts w:ascii="仿宋_GB2312" w:eastAsia="仿宋_GB2312" w:hAnsi="仿宋_GB2312" w:cs="仿宋_GB2312" w:hint="eastAsia"/>
          <w:b/>
          <w:bCs/>
          <w:sz w:val="30"/>
          <w:szCs w:val="30"/>
          <w:shd w:val="clear" w:color="auto" w:fill="FFFFFF"/>
        </w:rPr>
        <w:t>适用范围及名词解释</w:t>
      </w:r>
      <w:r>
        <w:rPr>
          <w:rFonts w:ascii="仿宋_GB2312" w:eastAsia="仿宋_GB2312" w:hAnsi="仿宋_GB2312" w:cs="仿宋_GB2312"/>
          <w:b/>
          <w:bCs/>
          <w:sz w:val="30"/>
          <w:szCs w:val="30"/>
          <w:shd w:val="clear" w:color="auto" w:fill="FFFFFF"/>
        </w:rPr>
        <w:t xml:space="preserve">】 </w:t>
      </w:r>
      <w:r>
        <w:rPr>
          <w:rFonts w:ascii="仿宋" w:eastAsia="仿宋_GB2312" w:hAnsi="仿宋" w:cs="仿宋" w:hint="eastAsia"/>
          <w:sz w:val="30"/>
          <w:szCs w:val="30"/>
        </w:rPr>
        <w:t>在本市行政区域内与公共汽车客运活动有关的单位和个人，应当遵守本条例。</w:t>
      </w:r>
    </w:p>
    <w:p w:rsidR="003811E7" w:rsidRDefault="00482363">
      <w:pPr>
        <w:spacing w:line="360" w:lineRule="auto"/>
        <w:ind w:firstLine="600"/>
        <w:rPr>
          <w:rFonts w:ascii="仿宋" w:eastAsia="仿宋_GB2312" w:hAnsi="仿宋" w:cs="仿宋"/>
          <w:sz w:val="30"/>
          <w:szCs w:val="30"/>
        </w:rPr>
      </w:pPr>
      <w:r>
        <w:rPr>
          <w:rFonts w:ascii="仿宋" w:eastAsia="仿宋_GB2312" w:hAnsi="仿宋" w:cs="仿宋" w:hint="eastAsia"/>
          <w:sz w:val="30"/>
          <w:szCs w:val="30"/>
        </w:rPr>
        <w:t>本条例所称公共汽车</w:t>
      </w:r>
      <w:r>
        <w:rPr>
          <w:rFonts w:ascii="黑体" w:eastAsia="黑体" w:hAnsi="黑体" w:cs="黑体" w:hint="eastAsia"/>
          <w:sz w:val="30"/>
          <w:szCs w:val="30"/>
        </w:rPr>
        <w:t>客运</w:t>
      </w:r>
      <w:r>
        <w:rPr>
          <w:rFonts w:ascii="仿宋" w:eastAsia="仿宋_GB2312" w:hAnsi="仿宋" w:cs="仿宋" w:hint="eastAsia"/>
          <w:sz w:val="30"/>
          <w:szCs w:val="30"/>
        </w:rPr>
        <w:t>，是指</w:t>
      </w:r>
      <w:r>
        <w:rPr>
          <w:rFonts w:ascii="黑体" w:eastAsia="黑体" w:hAnsi="黑体" w:cs="黑体" w:hint="eastAsia"/>
          <w:sz w:val="30"/>
          <w:szCs w:val="30"/>
        </w:rPr>
        <w:t>利用符合有关规定和标准的公共汽车车辆和客运服务设施，</w:t>
      </w:r>
      <w:r>
        <w:rPr>
          <w:rFonts w:ascii="仿宋" w:eastAsia="仿宋_GB2312" w:hAnsi="仿宋" w:cs="仿宋" w:hint="eastAsia"/>
          <w:sz w:val="30"/>
          <w:szCs w:val="30"/>
        </w:rPr>
        <w:t>按照核定的番号、线路、站点、时间、票价营运，</w:t>
      </w:r>
      <w:r>
        <w:rPr>
          <w:rFonts w:ascii="仿宋" w:eastAsia="仿宋_GB2312" w:hAnsi="仿宋" w:cs="仿宋" w:hint="eastAsia"/>
          <w:sz w:val="30"/>
          <w:szCs w:val="30"/>
          <w:highlight w:val="darkGray"/>
        </w:rPr>
        <w:t>供</w:t>
      </w:r>
      <w:r>
        <w:rPr>
          <w:rFonts w:ascii="黑体" w:eastAsia="黑体" w:hAnsi="黑体" w:cs="黑体" w:hint="eastAsia"/>
          <w:sz w:val="30"/>
          <w:szCs w:val="30"/>
        </w:rPr>
        <w:t>为社会</w:t>
      </w:r>
      <w:r>
        <w:rPr>
          <w:rFonts w:ascii="仿宋" w:eastAsia="仿宋_GB2312" w:hAnsi="仿宋" w:cs="仿宋" w:hint="eastAsia"/>
          <w:sz w:val="30"/>
          <w:szCs w:val="30"/>
        </w:rPr>
        <w:t>公众</w:t>
      </w:r>
      <w:r>
        <w:rPr>
          <w:rFonts w:ascii="仿宋" w:eastAsia="仿宋_GB2312" w:hAnsi="仿宋" w:cs="仿宋" w:hint="eastAsia"/>
          <w:sz w:val="30"/>
          <w:szCs w:val="30"/>
          <w:highlight w:val="darkGray"/>
        </w:rPr>
        <w:t>乘用的城市客运汽车</w:t>
      </w:r>
      <w:r>
        <w:rPr>
          <w:rFonts w:ascii="黑体" w:eastAsia="黑体" w:hAnsi="黑体" w:cs="黑体" w:hint="eastAsia"/>
          <w:sz w:val="30"/>
          <w:szCs w:val="30"/>
        </w:rPr>
        <w:t>提供出行服务的活动</w:t>
      </w:r>
      <w:r>
        <w:rPr>
          <w:rFonts w:ascii="仿宋" w:eastAsia="仿宋_GB2312" w:hAnsi="仿宋" w:cs="仿宋" w:hint="eastAsia"/>
          <w:sz w:val="30"/>
          <w:szCs w:val="30"/>
        </w:rPr>
        <w:t>。</w:t>
      </w:r>
    </w:p>
    <w:p w:rsidR="003811E7" w:rsidRDefault="00482363">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本条例所称公共汽车</w:t>
      </w:r>
      <w:r>
        <w:rPr>
          <w:rFonts w:ascii="仿宋_GB2312" w:eastAsia="仿宋_GB2312" w:hAnsi="仿宋_GB2312" w:cs="仿宋_GB2312" w:hint="eastAsia"/>
          <w:sz w:val="30"/>
          <w:szCs w:val="30"/>
          <w:highlight w:val="darkGray"/>
        </w:rPr>
        <w:t>场站</w:t>
      </w:r>
      <w:r>
        <w:rPr>
          <w:rFonts w:ascii="黑体" w:eastAsia="黑体" w:hAnsi="黑体" w:cs="黑体" w:hint="eastAsia"/>
          <w:sz w:val="30"/>
          <w:szCs w:val="30"/>
        </w:rPr>
        <w:t>客运服务设施</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highlight w:val="darkGray"/>
        </w:rPr>
        <w:t>包括</w:t>
      </w:r>
      <w:r>
        <w:rPr>
          <w:rFonts w:ascii="黑体" w:eastAsia="黑体" w:hAnsi="黑体" w:cs="黑体" w:hint="eastAsia"/>
          <w:sz w:val="30"/>
          <w:szCs w:val="30"/>
        </w:rPr>
        <w:t>是指保障公共汽车客运服务的</w:t>
      </w:r>
      <w:r>
        <w:rPr>
          <w:rFonts w:ascii="仿宋_GB2312" w:eastAsia="仿宋_GB2312" w:hAnsi="仿宋_GB2312" w:cs="仿宋_GB2312" w:hint="eastAsia"/>
          <w:sz w:val="30"/>
          <w:szCs w:val="30"/>
        </w:rPr>
        <w:t>停车场、保养场、首末站</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途经站、枢纽站</w:t>
      </w:r>
      <w:r>
        <w:rPr>
          <w:rFonts w:ascii="黑体" w:eastAsia="黑体" w:hAnsi="黑体" w:cs="黑体"/>
          <w:sz w:val="30"/>
          <w:szCs w:val="30"/>
        </w:rPr>
        <w:t>、</w:t>
      </w:r>
      <w:r>
        <w:rPr>
          <w:rFonts w:ascii="黑体" w:eastAsia="黑体" w:hAnsi="黑体" w:cs="黑体" w:hint="eastAsia"/>
          <w:sz w:val="30"/>
          <w:szCs w:val="30"/>
        </w:rPr>
        <w:t>站务用房</w:t>
      </w:r>
      <w:r>
        <w:rPr>
          <w:rFonts w:ascii="黑体" w:eastAsia="黑体" w:hAnsi="黑体" w:cs="黑体"/>
          <w:sz w:val="30"/>
          <w:szCs w:val="30"/>
        </w:rPr>
        <w:t>、</w:t>
      </w:r>
      <w:r>
        <w:rPr>
          <w:rFonts w:ascii="黑体" w:eastAsia="黑体" w:hAnsi="黑体" w:cs="黑体" w:hint="eastAsia"/>
          <w:sz w:val="30"/>
          <w:szCs w:val="30"/>
        </w:rPr>
        <w:t>公共汽车专用油气电供配设施</w:t>
      </w:r>
      <w:r>
        <w:rPr>
          <w:rFonts w:ascii="仿宋_GB2312" w:eastAsia="仿宋_GB2312" w:hAnsi="仿宋_GB2312" w:cs="仿宋_GB2312" w:hint="eastAsia"/>
          <w:sz w:val="30"/>
          <w:szCs w:val="30"/>
        </w:rPr>
        <w:t>以及其他相关设施。</w:t>
      </w:r>
    </w:p>
    <w:p w:rsidR="003811E7" w:rsidRDefault="00482363">
      <w:pPr>
        <w:spacing w:line="360" w:lineRule="auto"/>
        <w:ind w:firstLineChars="200" w:firstLine="602"/>
        <w:rPr>
          <w:rFonts w:ascii="仿宋_GB2312" w:eastAsia="仿宋_GB2312" w:hAnsi="仿宋_GB2312" w:cs="仿宋_GB2312"/>
          <w:b/>
          <w:bCs/>
          <w:color w:val="000000"/>
          <w:sz w:val="30"/>
          <w:szCs w:val="30"/>
        </w:rPr>
      </w:pPr>
      <w:r>
        <w:rPr>
          <w:rFonts w:ascii="仿宋" w:eastAsia="仿宋_GB2312" w:hAnsi="仿宋" w:cs="仿宋" w:hint="eastAsia"/>
          <w:b/>
          <w:bCs/>
          <w:sz w:val="30"/>
          <w:szCs w:val="30"/>
        </w:rPr>
        <w:t>第</w:t>
      </w:r>
      <w:r>
        <w:rPr>
          <w:rFonts w:ascii="仿宋" w:eastAsia="仿宋_GB2312" w:hAnsi="仿宋" w:cs="仿宋" w:hint="eastAsia"/>
          <w:b/>
          <w:bCs/>
          <w:sz w:val="30"/>
          <w:szCs w:val="30"/>
          <w:highlight w:val="darkGray"/>
        </w:rPr>
        <w:t>五</w:t>
      </w:r>
      <w:r>
        <w:rPr>
          <w:rFonts w:ascii="黑体" w:eastAsia="黑体" w:hAnsi="黑体" w:cs="黑体" w:hint="eastAsia"/>
          <w:sz w:val="30"/>
          <w:szCs w:val="30"/>
        </w:rPr>
        <w:t>三</w:t>
      </w:r>
      <w:r>
        <w:rPr>
          <w:rFonts w:ascii="仿宋" w:eastAsia="仿宋_GB2312" w:hAnsi="仿宋" w:cs="仿宋" w:hint="eastAsia"/>
          <w:b/>
          <w:bCs/>
          <w:sz w:val="30"/>
          <w:szCs w:val="30"/>
        </w:rPr>
        <w:t>条</w:t>
      </w:r>
      <w:r>
        <w:rPr>
          <w:rFonts w:ascii="仿宋" w:eastAsia="仿宋_GB2312" w:hAnsi="仿宋" w:cs="仿宋"/>
          <w:b/>
          <w:bCs/>
          <w:sz w:val="30"/>
          <w:szCs w:val="30"/>
        </w:rPr>
        <w:t>【</w:t>
      </w:r>
      <w:r>
        <w:rPr>
          <w:rFonts w:ascii="仿宋" w:eastAsia="仿宋_GB2312" w:hAnsi="仿宋" w:cs="仿宋" w:hint="eastAsia"/>
          <w:b/>
          <w:bCs/>
          <w:sz w:val="30"/>
          <w:szCs w:val="30"/>
        </w:rPr>
        <w:t>遵循原则</w:t>
      </w:r>
      <w:r>
        <w:rPr>
          <w:rFonts w:ascii="仿宋" w:eastAsia="仿宋_GB2312" w:hAnsi="仿宋" w:cs="仿宋"/>
          <w:b/>
          <w:bCs/>
          <w:sz w:val="30"/>
          <w:szCs w:val="30"/>
        </w:rPr>
        <w:t>】</w:t>
      </w:r>
      <w:r>
        <w:rPr>
          <w:rFonts w:ascii="仿宋" w:eastAsia="仿宋_GB2312" w:hAnsi="仿宋" w:cs="仿宋"/>
          <w:b/>
          <w:bCs/>
          <w:sz w:val="30"/>
          <w:szCs w:val="30"/>
        </w:rPr>
        <w:t xml:space="preserve"> </w:t>
      </w:r>
      <w:r>
        <w:rPr>
          <w:rFonts w:ascii="仿宋" w:eastAsia="仿宋_GB2312" w:hAnsi="仿宋" w:cs="仿宋" w:hint="eastAsia"/>
          <w:sz w:val="30"/>
          <w:szCs w:val="30"/>
        </w:rPr>
        <w:t>公共汽车客运应当</w:t>
      </w:r>
      <w:r>
        <w:rPr>
          <w:rFonts w:ascii="黑体" w:eastAsia="黑体" w:hAnsi="黑体" w:cs="黑体" w:hint="eastAsia"/>
          <w:sz w:val="30"/>
          <w:szCs w:val="30"/>
        </w:rPr>
        <w:t>坚持公益属性</w:t>
      </w:r>
      <w:r>
        <w:rPr>
          <w:rFonts w:ascii="黑体" w:eastAsia="黑体" w:hAnsi="黑体" w:cs="黑体"/>
          <w:sz w:val="30"/>
          <w:szCs w:val="30"/>
        </w:rPr>
        <w:t>，</w:t>
      </w:r>
      <w:r>
        <w:rPr>
          <w:rFonts w:ascii="仿宋" w:eastAsia="仿宋_GB2312" w:hAnsi="仿宋" w:cs="仿宋" w:hint="eastAsia"/>
          <w:sz w:val="30"/>
          <w:szCs w:val="30"/>
        </w:rPr>
        <w:t>遵循</w:t>
      </w:r>
      <w:r>
        <w:rPr>
          <w:rFonts w:ascii="黑体" w:eastAsia="黑体" w:hAnsi="黑体" w:cs="黑体" w:hint="eastAsia"/>
          <w:sz w:val="30"/>
          <w:szCs w:val="30"/>
        </w:rPr>
        <w:t>政府主导</w:t>
      </w:r>
      <w:r>
        <w:rPr>
          <w:rFonts w:ascii="黑体" w:eastAsia="黑体" w:hAnsi="黑体" w:cs="黑体"/>
          <w:sz w:val="30"/>
          <w:szCs w:val="30"/>
        </w:rPr>
        <w:t>、</w:t>
      </w:r>
      <w:r>
        <w:rPr>
          <w:rFonts w:ascii="仿宋" w:eastAsia="仿宋_GB2312" w:hAnsi="仿宋" w:cs="仿宋" w:hint="eastAsia"/>
          <w:sz w:val="30"/>
          <w:szCs w:val="30"/>
        </w:rPr>
        <w:t>统筹规划、规模经营、</w:t>
      </w:r>
      <w:r>
        <w:rPr>
          <w:rFonts w:ascii="仿宋" w:eastAsia="仿宋_GB2312" w:hAnsi="仿宋" w:cs="仿宋" w:hint="eastAsia"/>
          <w:sz w:val="30"/>
          <w:szCs w:val="30"/>
          <w:highlight w:val="darkGray"/>
        </w:rPr>
        <w:t>有序竞争</w:t>
      </w:r>
      <w:r>
        <w:rPr>
          <w:rFonts w:ascii="黑体" w:eastAsia="黑体" w:hAnsi="黑体" w:cs="黑体" w:hint="eastAsia"/>
          <w:sz w:val="30"/>
          <w:szCs w:val="30"/>
        </w:rPr>
        <w:t>绿色高效</w:t>
      </w:r>
      <w:r>
        <w:rPr>
          <w:rFonts w:ascii="仿宋" w:eastAsia="仿宋_GB2312" w:hAnsi="仿宋" w:cs="仿宋" w:hint="eastAsia"/>
          <w:sz w:val="30"/>
          <w:szCs w:val="30"/>
        </w:rPr>
        <w:t>、协调发展、</w:t>
      </w:r>
      <w:r>
        <w:rPr>
          <w:rFonts w:ascii="仿宋" w:eastAsia="仿宋_GB2312" w:hAnsi="仿宋" w:cs="仿宋" w:hint="eastAsia"/>
          <w:sz w:val="30"/>
          <w:szCs w:val="30"/>
          <w:highlight w:val="darkGray"/>
        </w:rPr>
        <w:t>规范服务、便利乘客</w:t>
      </w:r>
      <w:r>
        <w:rPr>
          <w:rFonts w:ascii="黑体" w:eastAsia="黑体" w:hAnsi="黑体" w:cs="黑体" w:hint="eastAsia"/>
          <w:sz w:val="30"/>
          <w:szCs w:val="30"/>
        </w:rPr>
        <w:t>安全便捷</w:t>
      </w:r>
      <w:r>
        <w:rPr>
          <w:rFonts w:ascii="仿宋" w:eastAsia="仿宋_GB2312" w:hAnsi="仿宋" w:cs="仿宋" w:hint="eastAsia"/>
          <w:sz w:val="30"/>
          <w:szCs w:val="30"/>
        </w:rPr>
        <w:t>的原则。</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sz w:val="30"/>
          <w:szCs w:val="30"/>
        </w:rPr>
        <w:t>第四条</w:t>
      </w:r>
      <w:r>
        <w:rPr>
          <w:rFonts w:ascii="仿宋" w:eastAsia="仿宋_GB2312" w:hAnsi="仿宋" w:cs="仿宋"/>
          <w:b/>
          <w:bCs/>
          <w:sz w:val="30"/>
          <w:szCs w:val="30"/>
        </w:rPr>
        <w:t>【</w:t>
      </w:r>
      <w:r>
        <w:rPr>
          <w:rFonts w:ascii="仿宋" w:eastAsia="仿宋_GB2312" w:hAnsi="仿宋" w:cs="仿宋" w:hint="eastAsia"/>
          <w:b/>
          <w:bCs/>
          <w:sz w:val="30"/>
          <w:szCs w:val="30"/>
        </w:rPr>
        <w:t>政府职责</w:t>
      </w:r>
      <w:r>
        <w:rPr>
          <w:rFonts w:ascii="仿宋" w:eastAsia="仿宋_GB2312" w:hAnsi="仿宋" w:cs="仿宋"/>
          <w:b/>
          <w:bCs/>
          <w:sz w:val="30"/>
          <w:szCs w:val="30"/>
        </w:rPr>
        <w:t>】</w:t>
      </w:r>
      <w:r>
        <w:rPr>
          <w:rFonts w:ascii="仿宋" w:eastAsia="仿宋_GB2312" w:hAnsi="仿宋" w:cs="仿宋"/>
          <w:b/>
          <w:bCs/>
          <w:sz w:val="30"/>
          <w:szCs w:val="30"/>
        </w:rPr>
        <w:t xml:space="preserve"> </w:t>
      </w:r>
      <w:r>
        <w:rPr>
          <w:rFonts w:ascii="黑体" w:eastAsia="黑体" w:hAnsi="黑体" w:cs="黑体" w:hint="eastAsia"/>
          <w:sz w:val="30"/>
          <w:szCs w:val="30"/>
        </w:rPr>
        <w:t>本市实施公共交通优先发展战略。地方</w:t>
      </w:r>
      <w:r>
        <w:rPr>
          <w:rFonts w:ascii="仿宋" w:eastAsia="仿宋_GB2312" w:hAnsi="仿宋" w:cs="仿宋" w:hint="eastAsia"/>
          <w:sz w:val="30"/>
          <w:szCs w:val="30"/>
        </w:rPr>
        <w:t>各级人民政府应当对公共汽车客运事业的发展给予扶持，在</w:t>
      </w:r>
      <w:r>
        <w:rPr>
          <w:rFonts w:ascii="仿宋" w:eastAsia="仿宋_GB2312" w:hAnsi="仿宋" w:cs="仿宋" w:hint="eastAsia"/>
          <w:sz w:val="30"/>
          <w:szCs w:val="30"/>
          <w:highlight w:val="darkGray"/>
        </w:rPr>
        <w:t>城</w:t>
      </w:r>
      <w:r>
        <w:rPr>
          <w:rFonts w:ascii="仿宋" w:eastAsia="仿宋_GB2312" w:hAnsi="仿宋" w:cs="仿宋" w:hint="eastAsia"/>
          <w:sz w:val="30"/>
          <w:szCs w:val="30"/>
          <w:highlight w:val="darkGray"/>
        </w:rPr>
        <w:lastRenderedPageBreak/>
        <w:t>市规划</w:t>
      </w:r>
      <w:r>
        <w:rPr>
          <w:rFonts w:ascii="黑体" w:eastAsia="黑体" w:hAnsi="黑体" w:cs="黑体" w:hint="eastAsia"/>
          <w:sz w:val="30"/>
          <w:szCs w:val="30"/>
        </w:rPr>
        <w:t>用地保障</w:t>
      </w:r>
      <w:r>
        <w:rPr>
          <w:rFonts w:ascii="仿宋" w:eastAsia="仿宋_GB2312" w:hAnsi="仿宋" w:cs="仿宋" w:hint="eastAsia"/>
          <w:sz w:val="30"/>
          <w:szCs w:val="30"/>
        </w:rPr>
        <w:t>、</w:t>
      </w:r>
      <w:r>
        <w:rPr>
          <w:rFonts w:ascii="黑体" w:eastAsia="黑体" w:hAnsi="黑体" w:cs="黑体" w:hint="eastAsia"/>
          <w:sz w:val="30"/>
          <w:szCs w:val="30"/>
        </w:rPr>
        <w:t>设施</w:t>
      </w:r>
      <w:r>
        <w:rPr>
          <w:rFonts w:ascii="仿宋" w:eastAsia="仿宋_GB2312" w:hAnsi="仿宋" w:cs="仿宋" w:hint="eastAsia"/>
          <w:sz w:val="30"/>
          <w:szCs w:val="30"/>
        </w:rPr>
        <w:t>建设</w:t>
      </w:r>
      <w:r>
        <w:rPr>
          <w:rFonts w:ascii="黑体" w:eastAsia="黑体" w:hAnsi="黑体" w:cs="黑体" w:hint="eastAsia"/>
          <w:sz w:val="30"/>
          <w:szCs w:val="30"/>
        </w:rPr>
        <w:t>与维护、路权分配、交通</w:t>
      </w:r>
      <w:r>
        <w:rPr>
          <w:rFonts w:ascii="仿宋" w:eastAsia="仿宋_GB2312" w:hAnsi="仿宋" w:cs="仿宋" w:hint="eastAsia"/>
          <w:sz w:val="30"/>
          <w:szCs w:val="30"/>
        </w:rPr>
        <w:t>管理和资金投入等方面体现公交优先。</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highlight w:val="darkGray"/>
        </w:rPr>
        <w:t>鼓励多种投资主体参与公共汽车客运行业的建设、经营。</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highlight w:val="darkGray"/>
        </w:rPr>
        <w:t>鼓励在公共汽车客运行业中应用先进的科学技术和管理方法。</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市、县级市（区）人民政府应当建立健全公共汽车客运管理联席会议制度，研究、协调、解决涉及公共汽车客运的重大事项和相关问题。</w:t>
      </w:r>
    </w:p>
    <w:p w:rsidR="003811E7" w:rsidRDefault="00482363">
      <w:pPr>
        <w:spacing w:line="360" w:lineRule="auto"/>
        <w:ind w:firstLineChars="200" w:firstLine="602"/>
        <w:rPr>
          <w:rFonts w:ascii="仿宋" w:eastAsia="仿宋_GB2312" w:hAnsi="仿宋" w:cs="仿宋"/>
          <w:sz w:val="30"/>
          <w:szCs w:val="30"/>
        </w:rPr>
      </w:pPr>
      <w:r>
        <w:rPr>
          <w:rFonts w:ascii="仿宋_GB2312" w:eastAsia="仿宋_GB2312" w:hAnsi="仿宋_GB2312" w:cs="仿宋_GB2312" w:hint="eastAsia"/>
          <w:b/>
          <w:bCs/>
          <w:color w:val="000000"/>
          <w:sz w:val="30"/>
          <w:szCs w:val="30"/>
        </w:rPr>
        <w:t>第</w:t>
      </w:r>
      <w:r>
        <w:rPr>
          <w:rFonts w:ascii="仿宋_GB2312" w:eastAsia="仿宋_GB2312" w:hAnsi="仿宋_GB2312" w:cs="仿宋_GB2312" w:hint="eastAsia"/>
          <w:b/>
          <w:bCs/>
          <w:color w:val="000000"/>
          <w:sz w:val="30"/>
          <w:szCs w:val="30"/>
          <w:highlight w:val="darkGray"/>
        </w:rPr>
        <w:t>三</w:t>
      </w:r>
      <w:r>
        <w:rPr>
          <w:rFonts w:ascii="黑体" w:eastAsia="黑体" w:hAnsi="黑体" w:cs="黑体" w:hint="eastAsia"/>
          <w:sz w:val="30"/>
          <w:szCs w:val="30"/>
        </w:rPr>
        <w:t>五</w:t>
      </w:r>
      <w:r>
        <w:rPr>
          <w:rFonts w:ascii="仿宋_GB2312" w:eastAsia="仿宋_GB2312" w:hAnsi="仿宋_GB2312" w:cs="仿宋_GB2312" w:hint="eastAsia"/>
          <w:b/>
          <w:bCs/>
          <w:color w:val="000000"/>
          <w:sz w:val="30"/>
          <w:szCs w:val="30"/>
        </w:rPr>
        <w:t>条</w:t>
      </w:r>
      <w:r>
        <w:rPr>
          <w:rFonts w:ascii="仿宋_GB2312" w:eastAsia="仿宋_GB2312" w:hAnsi="仿宋_GB2312" w:cs="仿宋_GB2312"/>
          <w:b/>
          <w:bCs/>
          <w:color w:val="000000"/>
          <w:sz w:val="30"/>
          <w:szCs w:val="30"/>
        </w:rPr>
        <w:t>【</w:t>
      </w:r>
      <w:r>
        <w:rPr>
          <w:rFonts w:ascii="仿宋_GB2312" w:eastAsia="仿宋_GB2312" w:hAnsi="仿宋_GB2312" w:cs="仿宋_GB2312" w:hint="eastAsia"/>
          <w:b/>
          <w:bCs/>
          <w:color w:val="000000"/>
          <w:sz w:val="30"/>
          <w:szCs w:val="30"/>
        </w:rPr>
        <w:t>部门职责</w:t>
      </w:r>
      <w:r>
        <w:rPr>
          <w:rFonts w:ascii="仿宋_GB2312" w:eastAsia="仿宋_GB2312" w:hAnsi="仿宋_GB2312" w:cs="仿宋_GB2312"/>
          <w:b/>
          <w:bCs/>
          <w:color w:val="000000"/>
          <w:sz w:val="30"/>
          <w:szCs w:val="30"/>
        </w:rPr>
        <w:t xml:space="preserve">】 </w:t>
      </w:r>
      <w:r>
        <w:rPr>
          <w:rFonts w:ascii="仿宋" w:eastAsia="仿宋_GB2312" w:hAnsi="仿宋" w:cs="仿宋" w:hint="eastAsia"/>
          <w:sz w:val="30"/>
          <w:szCs w:val="30"/>
        </w:rPr>
        <w:t>市、县级市</w:t>
      </w:r>
      <w:r>
        <w:rPr>
          <w:rFonts w:ascii="黑体" w:eastAsia="黑体" w:hAnsi="黑体" w:cs="黑体" w:hint="eastAsia"/>
          <w:sz w:val="30"/>
          <w:szCs w:val="30"/>
        </w:rPr>
        <w:t>（区）</w:t>
      </w:r>
      <w:r>
        <w:rPr>
          <w:rFonts w:ascii="仿宋" w:eastAsia="仿宋_GB2312" w:hAnsi="仿宋" w:cs="仿宋" w:hint="eastAsia"/>
          <w:sz w:val="30"/>
          <w:szCs w:val="30"/>
        </w:rPr>
        <w:t>交通</w:t>
      </w:r>
      <w:r>
        <w:rPr>
          <w:rFonts w:ascii="仿宋" w:eastAsia="仿宋_GB2312" w:hAnsi="仿宋" w:cs="仿宋" w:hint="eastAsia"/>
          <w:sz w:val="30"/>
          <w:szCs w:val="30"/>
          <w:highlight w:val="darkGray"/>
        </w:rPr>
        <w:t>行政</w:t>
      </w:r>
      <w:r>
        <w:rPr>
          <w:rFonts w:ascii="黑体" w:eastAsia="黑体" w:hAnsi="黑体" w:cs="黑体" w:hint="eastAsia"/>
          <w:sz w:val="30"/>
          <w:szCs w:val="30"/>
        </w:rPr>
        <w:t>运输</w:t>
      </w:r>
      <w:r>
        <w:rPr>
          <w:rFonts w:ascii="仿宋" w:eastAsia="仿宋_GB2312" w:hAnsi="仿宋" w:cs="仿宋" w:hint="eastAsia"/>
          <w:sz w:val="30"/>
          <w:szCs w:val="30"/>
        </w:rPr>
        <w:t>主管部门（以下简称交通</w:t>
      </w:r>
      <w:r>
        <w:rPr>
          <w:rFonts w:ascii="黑体" w:eastAsia="黑体" w:hAnsi="黑体" w:cs="黑体" w:hint="eastAsia"/>
          <w:sz w:val="30"/>
          <w:szCs w:val="30"/>
        </w:rPr>
        <w:t>运输主管</w:t>
      </w:r>
      <w:r>
        <w:rPr>
          <w:rFonts w:ascii="仿宋" w:eastAsia="仿宋_GB2312" w:hAnsi="仿宋" w:cs="仿宋" w:hint="eastAsia"/>
          <w:sz w:val="30"/>
          <w:szCs w:val="30"/>
        </w:rPr>
        <w:t>部门）负责</w:t>
      </w:r>
      <w:r>
        <w:rPr>
          <w:rFonts w:ascii="仿宋" w:eastAsia="仿宋_GB2312" w:hAnsi="仿宋" w:cs="仿宋" w:hint="eastAsia"/>
          <w:sz w:val="30"/>
          <w:szCs w:val="30"/>
          <w:highlight w:val="darkGray"/>
        </w:rPr>
        <w:t>对</w:t>
      </w:r>
      <w:r>
        <w:rPr>
          <w:rFonts w:ascii="仿宋" w:eastAsia="仿宋_GB2312" w:hAnsi="仿宋" w:cs="仿宋" w:hint="eastAsia"/>
          <w:sz w:val="30"/>
          <w:szCs w:val="30"/>
        </w:rPr>
        <w:t>本行政区域内公共汽车客运</w:t>
      </w:r>
      <w:r>
        <w:rPr>
          <w:rFonts w:ascii="仿宋" w:eastAsia="仿宋_GB2312" w:hAnsi="仿宋" w:cs="仿宋" w:hint="eastAsia"/>
          <w:sz w:val="30"/>
          <w:szCs w:val="30"/>
          <w:highlight w:val="darkGray"/>
        </w:rPr>
        <w:t>行业实施监督</w:t>
      </w:r>
      <w:r>
        <w:rPr>
          <w:rFonts w:ascii="仿宋" w:eastAsia="仿宋_GB2312" w:hAnsi="仿宋" w:cs="仿宋" w:hint="eastAsia"/>
          <w:sz w:val="30"/>
          <w:szCs w:val="30"/>
        </w:rPr>
        <w:t>管理</w:t>
      </w:r>
      <w:r>
        <w:rPr>
          <w:rFonts w:ascii="仿宋" w:eastAsia="仿宋_GB2312" w:hAnsi="仿宋" w:cs="仿宋" w:hint="eastAsia"/>
          <w:sz w:val="30"/>
          <w:szCs w:val="30"/>
          <w:highlight w:val="darkGray"/>
        </w:rPr>
        <w:t>，所属运输管理机构受其委托具体负责日常管理</w:t>
      </w:r>
      <w:r>
        <w:rPr>
          <w:rFonts w:ascii="仿宋" w:eastAsia="仿宋_GB2312" w:hAnsi="仿宋" w:cs="仿宋" w:hint="eastAsia"/>
          <w:sz w:val="30"/>
          <w:szCs w:val="30"/>
        </w:rPr>
        <w:t>工作。</w:t>
      </w:r>
    </w:p>
    <w:p w:rsidR="003811E7" w:rsidRDefault="00482363">
      <w:pPr>
        <w:spacing w:line="360" w:lineRule="auto"/>
        <w:ind w:firstLineChars="200" w:firstLine="600"/>
        <w:rPr>
          <w:rFonts w:ascii="仿宋" w:eastAsia="仿宋_GB2312" w:hAnsi="仿宋" w:cs="仿宋"/>
          <w:sz w:val="30"/>
          <w:szCs w:val="30"/>
        </w:rPr>
      </w:pPr>
      <w:r>
        <w:rPr>
          <w:rFonts w:ascii="黑体" w:eastAsia="黑体" w:hAnsi="黑体" w:cs="黑体" w:hint="eastAsia"/>
          <w:sz w:val="30"/>
          <w:szCs w:val="30"/>
          <w:highlight w:val="darkGray"/>
        </w:rPr>
        <w:t>市、县级市（区）</w:t>
      </w:r>
      <w:r>
        <w:rPr>
          <w:rFonts w:ascii="黑体" w:eastAsia="黑体" w:hAnsi="黑体" w:cs="黑体" w:hint="eastAsia"/>
          <w:sz w:val="30"/>
          <w:szCs w:val="30"/>
        </w:rPr>
        <w:t>发展和改革</w:t>
      </w:r>
      <w:r>
        <w:rPr>
          <w:rFonts w:ascii="黑体" w:eastAsia="黑体" w:hAnsi="黑体" w:cs="黑体"/>
          <w:sz w:val="30"/>
          <w:szCs w:val="30"/>
        </w:rPr>
        <w:t>、</w:t>
      </w:r>
      <w:r>
        <w:rPr>
          <w:rFonts w:ascii="黑体" w:eastAsia="黑体" w:hAnsi="黑体" w:cs="黑体" w:hint="eastAsia"/>
          <w:sz w:val="30"/>
          <w:szCs w:val="30"/>
        </w:rPr>
        <w:t>工业和信息化</w:t>
      </w:r>
      <w:r>
        <w:rPr>
          <w:rFonts w:ascii="黑体" w:eastAsia="黑体" w:hAnsi="黑体" w:cs="黑体"/>
          <w:sz w:val="30"/>
          <w:szCs w:val="30"/>
        </w:rPr>
        <w:t>、</w:t>
      </w:r>
      <w:r>
        <w:rPr>
          <w:rFonts w:ascii="仿宋" w:eastAsia="仿宋_GB2312" w:hAnsi="仿宋" w:cs="仿宋" w:hint="eastAsia"/>
          <w:sz w:val="30"/>
          <w:szCs w:val="30"/>
        </w:rPr>
        <w:t>公安、财政、</w:t>
      </w:r>
      <w:r>
        <w:rPr>
          <w:rFonts w:ascii="黑体" w:eastAsia="黑体" w:hAnsi="黑体" w:cs="黑体" w:hint="eastAsia"/>
          <w:sz w:val="30"/>
          <w:szCs w:val="30"/>
        </w:rPr>
        <w:t>自然资源和</w:t>
      </w:r>
      <w:r>
        <w:rPr>
          <w:rFonts w:ascii="仿宋" w:eastAsia="仿宋_GB2312" w:hAnsi="仿宋" w:cs="仿宋" w:hint="eastAsia"/>
          <w:sz w:val="30"/>
          <w:szCs w:val="30"/>
        </w:rPr>
        <w:t>规划、</w:t>
      </w:r>
      <w:r>
        <w:rPr>
          <w:rFonts w:ascii="黑体" w:eastAsia="黑体" w:hAnsi="黑体" w:cs="黑体" w:hint="eastAsia"/>
          <w:sz w:val="30"/>
          <w:szCs w:val="30"/>
        </w:rPr>
        <w:t>生态环境</w:t>
      </w:r>
      <w:r>
        <w:rPr>
          <w:rFonts w:ascii="黑体" w:eastAsia="黑体" w:hAnsi="黑体" w:cs="黑体"/>
          <w:sz w:val="30"/>
          <w:szCs w:val="30"/>
        </w:rPr>
        <w:t>、</w:t>
      </w:r>
      <w:r>
        <w:rPr>
          <w:rFonts w:ascii="黑体" w:eastAsia="黑体" w:hAnsi="黑体" w:cs="黑体" w:hint="eastAsia"/>
          <w:sz w:val="30"/>
          <w:szCs w:val="30"/>
        </w:rPr>
        <w:t>住房和城乡</w:t>
      </w:r>
      <w:r>
        <w:rPr>
          <w:rFonts w:ascii="仿宋" w:eastAsia="仿宋_GB2312" w:hAnsi="仿宋" w:cs="仿宋" w:hint="eastAsia"/>
          <w:sz w:val="30"/>
          <w:szCs w:val="30"/>
        </w:rPr>
        <w:t>建设、</w:t>
      </w:r>
      <w:r>
        <w:rPr>
          <w:rFonts w:ascii="仿宋" w:eastAsia="仿宋_GB2312" w:hAnsi="仿宋" w:cs="仿宋" w:hint="eastAsia"/>
          <w:sz w:val="30"/>
          <w:szCs w:val="30"/>
          <w:highlight w:val="darkGray"/>
        </w:rPr>
        <w:t>国土、</w:t>
      </w:r>
      <w:r>
        <w:rPr>
          <w:rFonts w:ascii="黑体" w:eastAsia="黑体" w:hAnsi="黑体" w:cs="黑体" w:hint="eastAsia"/>
          <w:sz w:val="30"/>
          <w:szCs w:val="30"/>
        </w:rPr>
        <w:t>园林和绿化管理</w:t>
      </w:r>
      <w:r>
        <w:rPr>
          <w:rFonts w:ascii="黑体" w:eastAsia="黑体" w:hAnsi="黑体" w:cs="黑体"/>
          <w:sz w:val="30"/>
          <w:szCs w:val="30"/>
        </w:rPr>
        <w:t>、</w:t>
      </w:r>
      <w:r>
        <w:rPr>
          <w:rFonts w:ascii="仿宋" w:eastAsia="仿宋_GB2312" w:hAnsi="仿宋" w:cs="仿宋" w:hint="eastAsia"/>
          <w:sz w:val="30"/>
          <w:szCs w:val="30"/>
        </w:rPr>
        <w:t>城</w:t>
      </w:r>
      <w:r>
        <w:rPr>
          <w:rFonts w:ascii="黑体" w:eastAsia="黑体" w:hAnsi="黑体" w:cs="黑体" w:hint="eastAsia"/>
          <w:sz w:val="30"/>
          <w:szCs w:val="30"/>
        </w:rPr>
        <w:t>市</w:t>
      </w:r>
      <w:r>
        <w:rPr>
          <w:rFonts w:ascii="仿宋" w:eastAsia="仿宋_GB2312" w:hAnsi="仿宋" w:cs="仿宋" w:hint="eastAsia"/>
          <w:sz w:val="30"/>
          <w:szCs w:val="30"/>
        </w:rPr>
        <w:t>管</w:t>
      </w:r>
      <w:r>
        <w:rPr>
          <w:rFonts w:ascii="黑体" w:eastAsia="黑体" w:hAnsi="黑体" w:cs="黑体" w:hint="eastAsia"/>
          <w:sz w:val="30"/>
          <w:szCs w:val="30"/>
        </w:rPr>
        <w:t>理</w:t>
      </w:r>
      <w:r>
        <w:rPr>
          <w:rFonts w:ascii="仿宋" w:eastAsia="仿宋_GB2312" w:hAnsi="仿宋" w:cs="仿宋" w:hint="eastAsia"/>
          <w:sz w:val="30"/>
          <w:szCs w:val="30"/>
        </w:rPr>
        <w:t>、</w:t>
      </w:r>
      <w:r>
        <w:rPr>
          <w:rFonts w:ascii="仿宋" w:eastAsia="仿宋_GB2312" w:hAnsi="仿宋" w:cs="仿宋" w:hint="eastAsia"/>
          <w:sz w:val="30"/>
          <w:szCs w:val="30"/>
          <w:highlight w:val="darkGray"/>
        </w:rPr>
        <w:t>物价、工商</w:t>
      </w:r>
      <w:r>
        <w:rPr>
          <w:rFonts w:ascii="黑体" w:eastAsia="黑体" w:hAnsi="黑体" w:cs="黑体" w:hint="eastAsia"/>
          <w:sz w:val="30"/>
          <w:szCs w:val="30"/>
        </w:rPr>
        <w:t>应急管理</w:t>
      </w:r>
      <w:r>
        <w:rPr>
          <w:rFonts w:ascii="黑体" w:eastAsia="黑体" w:hAnsi="黑体" w:cs="黑体"/>
          <w:sz w:val="30"/>
          <w:szCs w:val="30"/>
        </w:rPr>
        <w:t>、</w:t>
      </w:r>
      <w:r>
        <w:rPr>
          <w:rFonts w:ascii="黑体" w:eastAsia="黑体" w:hAnsi="黑体" w:cs="黑体" w:hint="eastAsia"/>
          <w:sz w:val="30"/>
          <w:szCs w:val="30"/>
        </w:rPr>
        <w:t>市场监督管理</w:t>
      </w:r>
      <w:r>
        <w:rPr>
          <w:rFonts w:ascii="仿宋" w:eastAsia="仿宋_GB2312" w:hAnsi="仿宋" w:cs="仿宋" w:hint="eastAsia"/>
          <w:sz w:val="30"/>
          <w:szCs w:val="30"/>
        </w:rPr>
        <w:t>等部门应当按照各自职责，协同做好公共汽车客运的有关</w:t>
      </w:r>
      <w:r>
        <w:rPr>
          <w:rFonts w:ascii="仿宋" w:eastAsia="仿宋_GB2312" w:hAnsi="仿宋" w:cs="仿宋" w:hint="eastAsia"/>
          <w:sz w:val="30"/>
          <w:szCs w:val="30"/>
          <w:highlight w:val="darkGray"/>
        </w:rPr>
        <w:t>监督</w:t>
      </w:r>
      <w:r>
        <w:rPr>
          <w:rFonts w:ascii="仿宋" w:eastAsia="仿宋_GB2312" w:hAnsi="仿宋" w:cs="仿宋" w:hint="eastAsia"/>
          <w:sz w:val="30"/>
          <w:szCs w:val="30"/>
        </w:rPr>
        <w:t>管理工作。</w:t>
      </w:r>
    </w:p>
    <w:p w:rsidR="003811E7" w:rsidRDefault="00482363">
      <w:pPr>
        <w:spacing w:line="360" w:lineRule="auto"/>
        <w:ind w:firstLineChars="200" w:firstLine="600"/>
        <w:rPr>
          <w:rFonts w:ascii="仿宋" w:eastAsia="仿宋_GB2312" w:hAnsi="仿宋" w:cs="仿宋"/>
          <w:sz w:val="30"/>
          <w:szCs w:val="30"/>
        </w:rPr>
      </w:pPr>
      <w:r>
        <w:rPr>
          <w:rFonts w:ascii="黑体" w:eastAsia="黑体" w:hAnsi="黑体" w:cs="黑体" w:hint="eastAsia"/>
          <w:sz w:val="30"/>
          <w:szCs w:val="30"/>
        </w:rPr>
        <w:t>第六条</w:t>
      </w:r>
      <w:r>
        <w:rPr>
          <w:rFonts w:ascii="黑体" w:eastAsia="黑体" w:hAnsi="黑体" w:cs="黑体"/>
          <w:sz w:val="30"/>
          <w:szCs w:val="30"/>
        </w:rPr>
        <w:t>【</w:t>
      </w:r>
      <w:r>
        <w:rPr>
          <w:rFonts w:ascii="黑体" w:eastAsia="黑体" w:hAnsi="黑体" w:cs="黑体" w:hint="eastAsia"/>
          <w:sz w:val="30"/>
          <w:szCs w:val="30"/>
        </w:rPr>
        <w:t>全域公交</w:t>
      </w:r>
      <w:r>
        <w:rPr>
          <w:rFonts w:ascii="黑体" w:eastAsia="黑体" w:hAnsi="黑体" w:cs="黑体"/>
          <w:sz w:val="30"/>
          <w:szCs w:val="30"/>
        </w:rPr>
        <w:t xml:space="preserve">】 </w:t>
      </w:r>
      <w:r>
        <w:rPr>
          <w:rFonts w:ascii="黑体" w:eastAsia="黑体" w:hAnsi="黑体" w:cs="黑体" w:hint="eastAsia"/>
          <w:sz w:val="30"/>
          <w:szCs w:val="30"/>
        </w:rPr>
        <w:t>地方各级人民政府应当逐步构建城市</w:t>
      </w:r>
      <w:r>
        <w:rPr>
          <w:rFonts w:ascii="黑体" w:eastAsia="黑体" w:hAnsi="黑体" w:cs="黑体"/>
          <w:sz w:val="30"/>
          <w:szCs w:val="30"/>
        </w:rPr>
        <w:t>、</w:t>
      </w:r>
      <w:r>
        <w:rPr>
          <w:rFonts w:ascii="黑体" w:eastAsia="黑体" w:hAnsi="黑体" w:cs="黑体" w:hint="eastAsia"/>
          <w:sz w:val="30"/>
          <w:szCs w:val="30"/>
        </w:rPr>
        <w:t>城镇</w:t>
      </w:r>
      <w:r>
        <w:rPr>
          <w:rFonts w:ascii="黑体" w:eastAsia="黑体" w:hAnsi="黑体" w:cs="黑体"/>
          <w:sz w:val="30"/>
          <w:szCs w:val="30"/>
        </w:rPr>
        <w:t>、</w:t>
      </w:r>
      <w:r>
        <w:rPr>
          <w:rFonts w:ascii="黑体" w:eastAsia="黑体" w:hAnsi="黑体" w:cs="黑体" w:hint="eastAsia"/>
          <w:sz w:val="30"/>
          <w:szCs w:val="30"/>
        </w:rPr>
        <w:t>镇村和城际多网融合的全域公交体系</w:t>
      </w:r>
      <w:r>
        <w:rPr>
          <w:rFonts w:ascii="黑体" w:eastAsia="黑体" w:hAnsi="黑体" w:cs="黑体"/>
          <w:sz w:val="30"/>
          <w:szCs w:val="30"/>
        </w:rPr>
        <w:t>，</w:t>
      </w:r>
      <w:r>
        <w:rPr>
          <w:rFonts w:ascii="黑体" w:eastAsia="黑体" w:hAnsi="黑体" w:cs="黑体" w:hint="eastAsia"/>
          <w:sz w:val="30"/>
          <w:szCs w:val="30"/>
        </w:rPr>
        <w:t>推动公共汽车票制票价、优惠政策、支付方式融合衔接，健全全域公交服务质量标准体系</w:t>
      </w:r>
      <w:r>
        <w:rPr>
          <w:rFonts w:ascii="黑体" w:eastAsia="黑体" w:hAnsi="黑体" w:cs="黑体"/>
          <w:sz w:val="30"/>
          <w:szCs w:val="30"/>
        </w:rPr>
        <w:t>，</w:t>
      </w:r>
      <w:r>
        <w:rPr>
          <w:rFonts w:ascii="黑体" w:eastAsia="黑体" w:hAnsi="黑体" w:cs="黑体" w:hint="eastAsia"/>
          <w:sz w:val="30"/>
          <w:szCs w:val="30"/>
        </w:rPr>
        <w:t>实现全域公共汽车客运服务</w:t>
      </w:r>
      <w:r>
        <w:rPr>
          <w:rFonts w:ascii="黑体" w:eastAsia="黑体" w:hAnsi="黑体" w:cs="黑体"/>
          <w:sz w:val="30"/>
          <w:szCs w:val="30"/>
        </w:rPr>
        <w:t>均等化，</w:t>
      </w:r>
      <w:r>
        <w:rPr>
          <w:rFonts w:ascii="黑体" w:eastAsia="黑体" w:hAnsi="黑体" w:cs="黑体" w:hint="eastAsia"/>
          <w:sz w:val="30"/>
          <w:szCs w:val="30"/>
        </w:rPr>
        <w:t>深化公交都市建设</w:t>
      </w:r>
      <w:r>
        <w:rPr>
          <w:rFonts w:ascii="黑体" w:eastAsia="黑体" w:hAnsi="黑体" w:cs="黑体"/>
          <w:sz w:val="30"/>
          <w:szCs w:val="30"/>
        </w:rPr>
        <w:t>。</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第七条</w:t>
      </w:r>
      <w:r>
        <w:rPr>
          <w:rFonts w:ascii="黑体" w:eastAsia="黑体" w:hAnsi="黑体" w:cs="黑体"/>
          <w:sz w:val="30"/>
          <w:szCs w:val="30"/>
        </w:rPr>
        <w:t>【</w:t>
      </w:r>
      <w:r>
        <w:rPr>
          <w:rFonts w:ascii="黑体" w:eastAsia="黑体" w:hAnsi="黑体" w:cs="黑体" w:hint="eastAsia"/>
          <w:sz w:val="30"/>
          <w:szCs w:val="30"/>
        </w:rPr>
        <w:t>智慧公交</w:t>
      </w:r>
      <w:r>
        <w:rPr>
          <w:rFonts w:ascii="黑体" w:eastAsia="黑体" w:hAnsi="黑体" w:cs="黑体"/>
          <w:sz w:val="30"/>
          <w:szCs w:val="30"/>
        </w:rPr>
        <w:t xml:space="preserve">】 </w:t>
      </w:r>
      <w:r>
        <w:rPr>
          <w:rFonts w:ascii="黑体" w:eastAsia="黑体" w:hAnsi="黑体" w:cs="黑体" w:hint="eastAsia"/>
          <w:sz w:val="30"/>
          <w:szCs w:val="30"/>
        </w:rPr>
        <w:t>鼓励和支持</w:t>
      </w:r>
      <w:r>
        <w:rPr>
          <w:rFonts w:ascii="黑体" w:eastAsia="黑体" w:hAnsi="黑体" w:cs="黑体"/>
          <w:sz w:val="30"/>
          <w:szCs w:val="30"/>
        </w:rPr>
        <w:t>智慧公交建设，</w:t>
      </w:r>
      <w:r>
        <w:rPr>
          <w:rFonts w:ascii="黑体" w:eastAsia="黑体" w:hAnsi="黑体" w:cs="黑体" w:hint="eastAsia"/>
          <w:sz w:val="30"/>
          <w:szCs w:val="30"/>
        </w:rPr>
        <w:t>推</w:t>
      </w:r>
      <w:r>
        <w:rPr>
          <w:rFonts w:ascii="黑体" w:eastAsia="黑体" w:hAnsi="黑体" w:cs="黑体"/>
          <w:sz w:val="30"/>
          <w:szCs w:val="30"/>
        </w:rPr>
        <w:t>动</w:t>
      </w:r>
      <w:r>
        <w:rPr>
          <w:rFonts w:ascii="黑体" w:eastAsia="黑体" w:hAnsi="黑体" w:cs="黑体" w:hint="eastAsia"/>
          <w:sz w:val="30"/>
          <w:szCs w:val="30"/>
        </w:rPr>
        <w:t>智能网联</w:t>
      </w:r>
      <w:r>
        <w:rPr>
          <w:rFonts w:ascii="黑体" w:eastAsia="黑体" w:hAnsi="黑体" w:cs="黑体"/>
          <w:sz w:val="30"/>
          <w:szCs w:val="30"/>
        </w:rPr>
        <w:t>、人工智能</w:t>
      </w:r>
      <w:r>
        <w:rPr>
          <w:rFonts w:ascii="黑体" w:eastAsia="黑体" w:hAnsi="黑体" w:cs="黑体" w:hint="eastAsia"/>
          <w:sz w:val="30"/>
          <w:szCs w:val="30"/>
        </w:rPr>
        <w:t>等</w:t>
      </w:r>
      <w:r>
        <w:rPr>
          <w:rFonts w:ascii="黑体" w:eastAsia="黑体" w:hAnsi="黑体" w:cs="黑体"/>
          <w:sz w:val="30"/>
          <w:szCs w:val="30"/>
        </w:rPr>
        <w:t>技术与公共</w:t>
      </w:r>
      <w:r>
        <w:rPr>
          <w:rFonts w:ascii="黑体" w:eastAsia="黑体" w:hAnsi="黑体" w:cs="黑体" w:hint="eastAsia"/>
          <w:sz w:val="30"/>
          <w:szCs w:val="30"/>
        </w:rPr>
        <w:t>汽车行业</w:t>
      </w:r>
      <w:r>
        <w:rPr>
          <w:rFonts w:ascii="黑体" w:eastAsia="黑体" w:hAnsi="黑体" w:cs="黑体"/>
          <w:sz w:val="30"/>
          <w:szCs w:val="30"/>
        </w:rPr>
        <w:t>深度融合，提升公共汽车</w:t>
      </w:r>
      <w:r>
        <w:rPr>
          <w:rFonts w:ascii="黑体" w:eastAsia="黑体" w:hAnsi="黑体" w:cs="黑体"/>
          <w:sz w:val="30"/>
          <w:szCs w:val="30"/>
        </w:rPr>
        <w:lastRenderedPageBreak/>
        <w:t>客运智能化水平。</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第八条</w:t>
      </w:r>
      <w:r>
        <w:rPr>
          <w:rFonts w:ascii="黑体" w:eastAsia="黑体" w:hAnsi="黑体" w:cs="黑体"/>
          <w:sz w:val="30"/>
          <w:szCs w:val="30"/>
        </w:rPr>
        <w:t>【</w:t>
      </w:r>
      <w:r>
        <w:rPr>
          <w:rFonts w:ascii="黑体" w:eastAsia="黑体" w:hAnsi="黑体" w:cs="黑体" w:hint="eastAsia"/>
          <w:sz w:val="30"/>
          <w:szCs w:val="30"/>
        </w:rPr>
        <w:t>绿色出行</w:t>
      </w:r>
      <w:r>
        <w:rPr>
          <w:rFonts w:ascii="黑体" w:eastAsia="黑体" w:hAnsi="黑体" w:cs="黑体"/>
          <w:sz w:val="30"/>
          <w:szCs w:val="30"/>
        </w:rPr>
        <w:t>】 鼓励公众优先选择公共汽车等</w:t>
      </w:r>
      <w:r>
        <w:rPr>
          <w:rFonts w:ascii="黑体" w:eastAsia="黑体" w:hAnsi="黑体" w:cs="黑体" w:hint="eastAsia"/>
          <w:sz w:val="30"/>
          <w:szCs w:val="30"/>
        </w:rPr>
        <w:t>公共交通</w:t>
      </w:r>
      <w:r>
        <w:rPr>
          <w:rFonts w:ascii="黑体" w:eastAsia="黑体" w:hAnsi="黑体" w:cs="黑体"/>
          <w:sz w:val="30"/>
          <w:szCs w:val="30"/>
        </w:rPr>
        <w:t>方式出行</w:t>
      </w:r>
      <w:r>
        <w:rPr>
          <w:rFonts w:ascii="黑体" w:eastAsia="黑体" w:hAnsi="黑体" w:cs="黑体" w:hint="eastAsia"/>
          <w:sz w:val="30"/>
          <w:szCs w:val="30"/>
        </w:rPr>
        <w:t>，</w:t>
      </w:r>
      <w:r>
        <w:rPr>
          <w:rFonts w:ascii="黑体" w:eastAsia="黑体" w:hAnsi="黑体" w:cs="黑体"/>
          <w:sz w:val="30"/>
          <w:szCs w:val="30"/>
        </w:rPr>
        <w:t>引导个体</w:t>
      </w:r>
      <w:r>
        <w:rPr>
          <w:rFonts w:ascii="黑体" w:eastAsia="黑体" w:hAnsi="黑体" w:cs="黑体" w:hint="eastAsia"/>
          <w:sz w:val="30"/>
          <w:szCs w:val="30"/>
        </w:rPr>
        <w:t>机动化</w:t>
      </w:r>
      <w:r>
        <w:rPr>
          <w:rFonts w:ascii="黑体" w:eastAsia="黑体" w:hAnsi="黑体" w:cs="黑体"/>
          <w:sz w:val="30"/>
          <w:szCs w:val="30"/>
        </w:rPr>
        <w:t>交通</w:t>
      </w:r>
      <w:r>
        <w:rPr>
          <w:rFonts w:ascii="黑体" w:eastAsia="黑体" w:hAnsi="黑体" w:cs="黑体" w:hint="eastAsia"/>
          <w:sz w:val="30"/>
          <w:szCs w:val="30"/>
        </w:rPr>
        <w:t>合理使用，逐步提高绿色出行比例</w:t>
      </w:r>
      <w:r>
        <w:rPr>
          <w:rFonts w:ascii="黑体" w:eastAsia="黑体" w:hAnsi="黑体" w:cs="黑体"/>
          <w:sz w:val="30"/>
          <w:szCs w:val="30"/>
        </w:rPr>
        <w:t>。</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推动公共汽车车辆和客运服务设施适老化、适儿化、无障碍化改造，提升公共汽车服务品质</w:t>
      </w:r>
      <w:r>
        <w:rPr>
          <w:rFonts w:ascii="黑体" w:eastAsia="黑体" w:hAnsi="黑体" w:cs="黑体"/>
          <w:sz w:val="30"/>
          <w:szCs w:val="30"/>
        </w:rPr>
        <w:t>。</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加强古城（镇）、生态岛（区）保护工作，区域内</w:t>
      </w:r>
      <w:r>
        <w:rPr>
          <w:rFonts w:ascii="黑体" w:eastAsia="黑体" w:hAnsi="黑体" w:cs="黑体"/>
          <w:sz w:val="30"/>
          <w:szCs w:val="30"/>
        </w:rPr>
        <w:t>交通资源</w:t>
      </w:r>
      <w:r>
        <w:rPr>
          <w:rFonts w:ascii="黑体" w:eastAsia="黑体" w:hAnsi="黑体" w:cs="黑体" w:hint="eastAsia"/>
          <w:sz w:val="30"/>
          <w:szCs w:val="30"/>
        </w:rPr>
        <w:t>应当</w:t>
      </w:r>
      <w:r>
        <w:rPr>
          <w:rFonts w:ascii="黑体" w:eastAsia="黑体" w:hAnsi="黑体" w:cs="黑体"/>
          <w:sz w:val="30"/>
          <w:szCs w:val="30"/>
        </w:rPr>
        <w:t>向公交倾斜，推进特色</w:t>
      </w:r>
      <w:r>
        <w:rPr>
          <w:rFonts w:ascii="黑体" w:eastAsia="黑体" w:hAnsi="黑体" w:cs="黑体" w:hint="eastAsia"/>
          <w:sz w:val="30"/>
          <w:szCs w:val="30"/>
        </w:rPr>
        <w:t>公交</w:t>
      </w:r>
      <w:r>
        <w:rPr>
          <w:rFonts w:ascii="黑体" w:eastAsia="黑体" w:hAnsi="黑体" w:cs="黑体"/>
          <w:sz w:val="30"/>
          <w:szCs w:val="30"/>
        </w:rPr>
        <w:t>建设。</w:t>
      </w:r>
    </w:p>
    <w:p w:rsidR="003811E7" w:rsidRDefault="003811E7">
      <w:pPr>
        <w:spacing w:line="360" w:lineRule="auto"/>
        <w:jc w:val="center"/>
        <w:rPr>
          <w:rFonts w:ascii="仿宋" w:eastAsia="仿宋_GB2312" w:hAnsi="仿宋" w:cs="仿宋"/>
          <w:b/>
          <w:bCs/>
          <w:sz w:val="30"/>
          <w:szCs w:val="30"/>
        </w:rPr>
      </w:pPr>
    </w:p>
    <w:p w:rsidR="003811E7" w:rsidRDefault="003811E7">
      <w:pPr>
        <w:spacing w:line="360" w:lineRule="auto"/>
        <w:jc w:val="center"/>
        <w:rPr>
          <w:rFonts w:ascii="仿宋" w:eastAsia="仿宋_GB2312" w:hAnsi="仿宋" w:cs="仿宋"/>
          <w:b/>
          <w:bCs/>
          <w:sz w:val="30"/>
          <w:szCs w:val="30"/>
        </w:rPr>
      </w:pPr>
    </w:p>
    <w:p w:rsidR="003811E7" w:rsidRDefault="00482363">
      <w:pPr>
        <w:spacing w:line="360" w:lineRule="auto"/>
        <w:jc w:val="center"/>
        <w:rPr>
          <w:rFonts w:ascii="仿宋" w:eastAsia="仿宋_GB2312" w:hAnsi="仿宋" w:cs="仿宋"/>
          <w:b/>
          <w:bCs/>
          <w:sz w:val="30"/>
          <w:szCs w:val="30"/>
        </w:rPr>
      </w:pPr>
      <w:r>
        <w:rPr>
          <w:rFonts w:ascii="仿宋" w:eastAsia="仿宋_GB2312" w:hAnsi="仿宋" w:cs="仿宋" w:hint="eastAsia"/>
          <w:b/>
          <w:bCs/>
          <w:sz w:val="30"/>
          <w:szCs w:val="30"/>
        </w:rPr>
        <w:t>第二章发展规划</w:t>
      </w:r>
    </w:p>
    <w:p w:rsidR="003811E7" w:rsidRDefault="00482363">
      <w:pPr>
        <w:spacing w:line="360" w:lineRule="auto"/>
        <w:ind w:firstLineChars="200" w:firstLine="602"/>
        <w:rPr>
          <w:rFonts w:ascii="黑体" w:eastAsia="黑体" w:hAnsi="黑体" w:cs="黑体"/>
          <w:sz w:val="30"/>
          <w:szCs w:val="30"/>
        </w:rPr>
      </w:pPr>
      <w:r>
        <w:rPr>
          <w:rFonts w:ascii="仿宋" w:eastAsia="仿宋_GB2312" w:hAnsi="仿宋" w:cs="仿宋" w:hint="eastAsia"/>
          <w:b/>
          <w:bCs/>
          <w:color w:val="000000"/>
          <w:sz w:val="30"/>
          <w:szCs w:val="30"/>
        </w:rPr>
        <w:t>第</w:t>
      </w:r>
      <w:r>
        <w:rPr>
          <w:rFonts w:ascii="仿宋" w:eastAsia="仿宋_GB2312" w:hAnsi="仿宋" w:cs="仿宋" w:hint="eastAsia"/>
          <w:b/>
          <w:bCs/>
          <w:color w:val="000000"/>
          <w:sz w:val="30"/>
          <w:szCs w:val="30"/>
          <w:highlight w:val="darkGray"/>
        </w:rPr>
        <w:t>六</w:t>
      </w:r>
      <w:r>
        <w:rPr>
          <w:rFonts w:ascii="黑体" w:eastAsia="黑体" w:hAnsi="黑体" w:cs="黑体" w:hint="eastAsia"/>
          <w:b/>
          <w:bCs/>
          <w:sz w:val="30"/>
          <w:szCs w:val="30"/>
        </w:rPr>
        <w:t>九</w:t>
      </w:r>
      <w:r>
        <w:rPr>
          <w:rFonts w:ascii="仿宋" w:eastAsia="仿宋_GB2312" w:hAnsi="仿宋" w:cs="仿宋" w:hint="eastAsia"/>
          <w:b/>
          <w:bCs/>
          <w:color w:val="000000"/>
          <w:sz w:val="30"/>
          <w:szCs w:val="30"/>
        </w:rPr>
        <w:t>条</w:t>
      </w:r>
      <w:r>
        <w:rPr>
          <w:rFonts w:ascii="仿宋" w:eastAsia="仿宋_GB2312" w:hAnsi="仿宋" w:cs="仿宋"/>
          <w:b/>
          <w:bCs/>
          <w:color w:val="000000"/>
          <w:sz w:val="30"/>
          <w:szCs w:val="30"/>
        </w:rPr>
        <w:t>【</w:t>
      </w:r>
      <w:r>
        <w:rPr>
          <w:rFonts w:ascii="仿宋" w:eastAsia="仿宋_GB2312" w:hAnsi="仿宋" w:cs="仿宋" w:hint="eastAsia"/>
          <w:b/>
          <w:bCs/>
          <w:color w:val="000000"/>
          <w:sz w:val="30"/>
          <w:szCs w:val="30"/>
        </w:rPr>
        <w:t>规划编制</w:t>
      </w:r>
      <w:r>
        <w:rPr>
          <w:rFonts w:ascii="仿宋" w:eastAsia="仿宋_GB2312" w:hAnsi="仿宋" w:cs="仿宋"/>
          <w:b/>
          <w:bCs/>
          <w:color w:val="000000"/>
          <w:sz w:val="30"/>
          <w:szCs w:val="30"/>
        </w:rPr>
        <w:t>】</w:t>
      </w:r>
      <w:r>
        <w:rPr>
          <w:rFonts w:ascii="仿宋" w:eastAsia="仿宋_GB2312" w:hAnsi="仿宋" w:cs="仿宋"/>
          <w:b/>
          <w:bCs/>
          <w:color w:val="000000"/>
          <w:sz w:val="30"/>
          <w:szCs w:val="30"/>
        </w:rPr>
        <w:t xml:space="preserve"> </w:t>
      </w:r>
      <w:r>
        <w:rPr>
          <w:rFonts w:ascii="黑体" w:eastAsia="黑体" w:hAnsi="黑体" w:cs="黑体" w:hint="eastAsia"/>
          <w:sz w:val="30"/>
          <w:szCs w:val="30"/>
        </w:rPr>
        <w:t>地方各级人民政府在组织编制或者修改国土空间总体规划时，应当将公共交通体系纳入规划。</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交通</w:t>
      </w:r>
      <w:r>
        <w:rPr>
          <w:rFonts w:ascii="黑体" w:eastAsia="黑体" w:hAnsi="黑体" w:cs="黑体" w:hint="eastAsia"/>
          <w:sz w:val="30"/>
          <w:szCs w:val="30"/>
        </w:rPr>
        <w:t>运输主管</w:t>
      </w:r>
      <w:r>
        <w:rPr>
          <w:rFonts w:ascii="仿宋" w:eastAsia="仿宋_GB2312" w:hAnsi="仿宋" w:cs="仿宋" w:hint="eastAsia"/>
          <w:sz w:val="30"/>
          <w:szCs w:val="30"/>
        </w:rPr>
        <w:t>部门应当会同</w:t>
      </w:r>
      <w:r>
        <w:rPr>
          <w:rFonts w:ascii="黑体" w:eastAsia="黑体" w:hAnsi="黑体" w:cs="黑体" w:hint="eastAsia"/>
          <w:sz w:val="30"/>
          <w:szCs w:val="30"/>
        </w:rPr>
        <w:t>自然资源和</w:t>
      </w:r>
      <w:r>
        <w:rPr>
          <w:rFonts w:ascii="仿宋" w:eastAsia="仿宋_GB2312" w:hAnsi="仿宋" w:cs="仿宋" w:hint="eastAsia"/>
          <w:sz w:val="30"/>
          <w:szCs w:val="30"/>
        </w:rPr>
        <w:t>规划、</w:t>
      </w:r>
      <w:r>
        <w:rPr>
          <w:rFonts w:ascii="黑体" w:eastAsia="黑体" w:hAnsi="黑体" w:cs="黑体" w:hint="eastAsia"/>
          <w:sz w:val="30"/>
          <w:szCs w:val="30"/>
        </w:rPr>
        <w:t>住房和城乡</w:t>
      </w:r>
      <w:r>
        <w:rPr>
          <w:rFonts w:ascii="仿宋" w:eastAsia="仿宋_GB2312" w:hAnsi="仿宋" w:cs="仿宋" w:hint="eastAsia"/>
          <w:sz w:val="30"/>
          <w:szCs w:val="30"/>
        </w:rPr>
        <w:t>建设、公安等部门</w:t>
      </w:r>
      <w:r>
        <w:rPr>
          <w:rFonts w:ascii="黑体" w:eastAsia="黑体" w:hAnsi="黑体" w:cs="黑体" w:hint="eastAsia"/>
          <w:sz w:val="30"/>
          <w:szCs w:val="30"/>
        </w:rPr>
        <w:t>根据国土空间总体规划的有关要求组织</w:t>
      </w:r>
      <w:r>
        <w:rPr>
          <w:rFonts w:ascii="仿宋" w:eastAsia="仿宋_GB2312" w:hAnsi="仿宋" w:cs="仿宋" w:hint="eastAsia"/>
          <w:sz w:val="30"/>
          <w:szCs w:val="30"/>
        </w:rPr>
        <w:t>编制公共汽车客运</w:t>
      </w:r>
      <w:r>
        <w:rPr>
          <w:rFonts w:ascii="仿宋" w:eastAsia="仿宋_GB2312" w:hAnsi="仿宋" w:cs="仿宋" w:hint="eastAsia"/>
          <w:sz w:val="30"/>
          <w:szCs w:val="30"/>
          <w:highlight w:val="darkGray"/>
        </w:rPr>
        <w:t>发展</w:t>
      </w:r>
      <w:r>
        <w:rPr>
          <w:rFonts w:ascii="黑体" w:eastAsia="黑体" w:hAnsi="黑体" w:cs="黑体" w:hint="eastAsia"/>
          <w:sz w:val="30"/>
          <w:szCs w:val="30"/>
        </w:rPr>
        <w:t>专项</w:t>
      </w:r>
      <w:r>
        <w:rPr>
          <w:rFonts w:ascii="仿宋" w:eastAsia="仿宋_GB2312" w:hAnsi="仿宋" w:cs="仿宋" w:hint="eastAsia"/>
          <w:sz w:val="30"/>
          <w:szCs w:val="30"/>
        </w:rPr>
        <w:t>规划，报经同级人民政府批准后实施</w:t>
      </w:r>
      <w:r>
        <w:rPr>
          <w:rFonts w:ascii="仿宋" w:eastAsia="仿宋_GB2312" w:hAnsi="仿宋" w:cs="仿宋" w:hint="eastAsia"/>
          <w:sz w:val="30"/>
          <w:szCs w:val="30"/>
          <w:highlight w:val="darkGray"/>
        </w:rPr>
        <w:t>，</w:t>
      </w:r>
      <w:r>
        <w:rPr>
          <w:rFonts w:ascii="黑体" w:eastAsia="黑体" w:hAnsi="黑体" w:cs="黑体"/>
          <w:sz w:val="30"/>
          <w:szCs w:val="30"/>
        </w:rPr>
        <w:t>。</w:t>
      </w:r>
      <w:r>
        <w:rPr>
          <w:rFonts w:ascii="仿宋" w:eastAsia="仿宋_GB2312" w:hAnsi="仿宋" w:cs="仿宋" w:hint="eastAsia"/>
          <w:sz w:val="30"/>
          <w:szCs w:val="30"/>
        </w:rPr>
        <w:t>公共汽车客运</w:t>
      </w:r>
      <w:r>
        <w:rPr>
          <w:rFonts w:ascii="仿宋" w:eastAsia="仿宋_GB2312" w:hAnsi="仿宋" w:cs="仿宋" w:hint="eastAsia"/>
          <w:sz w:val="30"/>
          <w:szCs w:val="30"/>
          <w:highlight w:val="darkGray"/>
        </w:rPr>
        <w:t>发展</w:t>
      </w:r>
      <w:r>
        <w:rPr>
          <w:rFonts w:ascii="黑体" w:eastAsia="黑体" w:hAnsi="黑体" w:cs="黑体" w:hint="eastAsia"/>
          <w:sz w:val="30"/>
          <w:szCs w:val="30"/>
        </w:rPr>
        <w:t>专项</w:t>
      </w:r>
      <w:r>
        <w:rPr>
          <w:rFonts w:ascii="仿宋" w:eastAsia="仿宋_GB2312" w:hAnsi="仿宋" w:cs="仿宋" w:hint="eastAsia"/>
          <w:sz w:val="30"/>
          <w:szCs w:val="30"/>
        </w:rPr>
        <w:t>规划应当包括公共汽车线网规划、</w:t>
      </w:r>
      <w:r>
        <w:rPr>
          <w:rFonts w:ascii="仿宋" w:eastAsia="仿宋_GB2312" w:hAnsi="仿宋" w:cs="仿宋" w:hint="eastAsia"/>
          <w:sz w:val="30"/>
          <w:szCs w:val="30"/>
          <w:highlight w:val="darkGray"/>
        </w:rPr>
        <w:t>场站</w:t>
      </w:r>
      <w:r>
        <w:rPr>
          <w:rFonts w:ascii="黑体" w:eastAsia="黑体" w:hAnsi="黑体" w:cs="黑体"/>
          <w:sz w:val="30"/>
          <w:szCs w:val="30"/>
        </w:rPr>
        <w:t>客运</w:t>
      </w:r>
      <w:r>
        <w:rPr>
          <w:rFonts w:ascii="黑体" w:eastAsia="黑体" w:hAnsi="黑体" w:cs="黑体" w:hint="eastAsia"/>
          <w:sz w:val="30"/>
          <w:szCs w:val="30"/>
        </w:rPr>
        <w:t>服务</w:t>
      </w:r>
      <w:r>
        <w:rPr>
          <w:rFonts w:ascii="黑体" w:eastAsia="黑体" w:hAnsi="黑体" w:cs="黑体"/>
          <w:sz w:val="30"/>
          <w:szCs w:val="30"/>
        </w:rPr>
        <w:t>设施</w:t>
      </w:r>
      <w:r>
        <w:rPr>
          <w:rFonts w:ascii="仿宋" w:eastAsia="仿宋_GB2312" w:hAnsi="仿宋" w:cs="仿宋" w:hint="eastAsia"/>
          <w:sz w:val="30"/>
          <w:szCs w:val="30"/>
        </w:rPr>
        <w:t>规划</w:t>
      </w:r>
      <w:r>
        <w:rPr>
          <w:rFonts w:ascii="仿宋" w:eastAsia="仿宋_GB2312" w:hAnsi="仿宋" w:cs="仿宋" w:hint="eastAsia"/>
          <w:sz w:val="30"/>
          <w:szCs w:val="30"/>
          <w:highlight w:val="darkGray"/>
        </w:rPr>
        <w:t>和</w:t>
      </w:r>
      <w:r>
        <w:rPr>
          <w:rFonts w:ascii="黑体" w:eastAsia="黑体" w:hAnsi="黑体" w:cs="黑体" w:hint="eastAsia"/>
          <w:sz w:val="30"/>
          <w:szCs w:val="30"/>
        </w:rPr>
        <w:t>、</w:t>
      </w:r>
      <w:r>
        <w:rPr>
          <w:rFonts w:ascii="仿宋" w:eastAsia="仿宋_GB2312" w:hAnsi="仿宋" w:cs="仿宋" w:hint="eastAsia"/>
          <w:sz w:val="30"/>
          <w:szCs w:val="30"/>
        </w:rPr>
        <w:t>车辆发展规划</w:t>
      </w:r>
      <w:r>
        <w:rPr>
          <w:rFonts w:ascii="仿宋" w:eastAsia="仿宋_GB2312" w:hAnsi="仿宋" w:cs="仿宋"/>
          <w:sz w:val="30"/>
          <w:szCs w:val="30"/>
          <w:highlight w:val="darkGray"/>
        </w:rPr>
        <w:t>。</w:t>
      </w:r>
      <w:r>
        <w:rPr>
          <w:rFonts w:ascii="仿宋" w:eastAsia="仿宋_GB2312" w:hAnsi="仿宋" w:cs="仿宋" w:hint="eastAsia"/>
          <w:sz w:val="30"/>
          <w:szCs w:val="30"/>
          <w:highlight w:val="darkGray"/>
        </w:rPr>
        <w:t>纳入城市总体规划</w:t>
      </w:r>
      <w:r>
        <w:rPr>
          <w:rFonts w:ascii="黑体" w:eastAsia="黑体" w:hAnsi="黑体" w:cs="黑体" w:hint="eastAsia"/>
          <w:sz w:val="30"/>
          <w:szCs w:val="30"/>
        </w:rPr>
        <w:t>和专用道规划</w:t>
      </w:r>
      <w:r>
        <w:rPr>
          <w:rFonts w:ascii="仿宋" w:eastAsia="仿宋_GB2312" w:hAnsi="仿宋" w:cs="仿宋" w:hint="eastAsia"/>
          <w:sz w:val="30"/>
          <w:szCs w:val="30"/>
        </w:rPr>
        <w:t>。</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县级市</w:t>
      </w:r>
      <w:r>
        <w:rPr>
          <w:rFonts w:ascii="黑体" w:eastAsia="黑体" w:hAnsi="黑体" w:cs="黑体"/>
          <w:sz w:val="30"/>
          <w:szCs w:val="30"/>
        </w:rPr>
        <w:t>（</w:t>
      </w:r>
      <w:r>
        <w:rPr>
          <w:rFonts w:ascii="黑体" w:eastAsia="黑体" w:hAnsi="黑体" w:cs="黑体" w:hint="eastAsia"/>
          <w:sz w:val="30"/>
          <w:szCs w:val="30"/>
        </w:rPr>
        <w:t>区</w:t>
      </w:r>
      <w:r>
        <w:rPr>
          <w:rFonts w:ascii="黑体" w:eastAsia="黑体" w:hAnsi="黑体" w:cs="黑体"/>
          <w:sz w:val="30"/>
          <w:szCs w:val="30"/>
        </w:rPr>
        <w:t>）</w:t>
      </w:r>
      <w:r>
        <w:rPr>
          <w:rFonts w:ascii="黑体" w:eastAsia="黑体" w:hAnsi="黑体" w:cs="黑体" w:hint="eastAsia"/>
          <w:sz w:val="30"/>
          <w:szCs w:val="30"/>
        </w:rPr>
        <w:t>公共汽车客运专项规划应当与市公共汽车客运专项规划相衔接，并报市交通运输主管部门备案</w:t>
      </w:r>
      <w:r>
        <w:rPr>
          <w:rFonts w:ascii="黑体" w:eastAsia="黑体" w:hAnsi="黑体" w:cs="黑体"/>
          <w:sz w:val="30"/>
          <w:szCs w:val="30"/>
        </w:rPr>
        <w:t>。</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公共汽车客运专项规划应当定期进行修编。</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第十条</w:t>
      </w:r>
      <w:r>
        <w:rPr>
          <w:rFonts w:ascii="黑体" w:eastAsia="黑体" w:hAnsi="黑体" w:cs="黑体"/>
          <w:sz w:val="30"/>
          <w:szCs w:val="30"/>
        </w:rPr>
        <w:t>【</w:t>
      </w:r>
      <w:r>
        <w:rPr>
          <w:rFonts w:ascii="黑体" w:eastAsia="黑体" w:hAnsi="黑体" w:cs="黑体" w:hint="eastAsia"/>
          <w:sz w:val="30"/>
          <w:szCs w:val="30"/>
        </w:rPr>
        <w:t>规划原则</w:t>
      </w:r>
      <w:r>
        <w:rPr>
          <w:rFonts w:ascii="黑体" w:eastAsia="黑体" w:hAnsi="黑体" w:cs="黑体"/>
          <w:sz w:val="30"/>
          <w:szCs w:val="30"/>
        </w:rPr>
        <w:t xml:space="preserve">】 </w:t>
      </w:r>
      <w:r>
        <w:rPr>
          <w:rFonts w:ascii="黑体" w:eastAsia="黑体" w:hAnsi="黑体" w:cs="黑体" w:hint="eastAsia"/>
          <w:sz w:val="30"/>
          <w:szCs w:val="30"/>
        </w:rPr>
        <w:t>编制公共汽车客运专项规划应当遵循</w:t>
      </w:r>
      <w:r>
        <w:rPr>
          <w:rFonts w:ascii="黑体" w:eastAsia="黑体" w:hAnsi="黑体" w:cs="黑体" w:hint="eastAsia"/>
          <w:sz w:val="30"/>
          <w:szCs w:val="30"/>
        </w:rPr>
        <w:lastRenderedPageBreak/>
        <w:t>统筹协调、适度超前原则，优化线网、客运服务设施布局</w:t>
      </w:r>
      <w:r>
        <w:rPr>
          <w:rFonts w:ascii="黑体" w:eastAsia="黑体" w:hAnsi="黑体" w:cs="黑体"/>
          <w:sz w:val="30"/>
          <w:szCs w:val="30"/>
        </w:rPr>
        <w:t>，</w:t>
      </w:r>
      <w:r>
        <w:rPr>
          <w:rFonts w:ascii="黑体" w:eastAsia="黑体" w:hAnsi="黑体" w:cs="黑体" w:hint="eastAsia"/>
          <w:sz w:val="30"/>
          <w:szCs w:val="30"/>
        </w:rPr>
        <w:t>加强公共汽车客运与轨道交通</w:t>
      </w:r>
      <w:r>
        <w:rPr>
          <w:rFonts w:ascii="黑体" w:eastAsia="黑体" w:hAnsi="黑体" w:cs="黑体"/>
          <w:sz w:val="30"/>
          <w:szCs w:val="30"/>
        </w:rPr>
        <w:t>、</w:t>
      </w:r>
      <w:r>
        <w:rPr>
          <w:rFonts w:ascii="黑体" w:eastAsia="黑体" w:hAnsi="黑体" w:cs="黑体" w:hint="eastAsia"/>
          <w:sz w:val="30"/>
          <w:szCs w:val="30"/>
        </w:rPr>
        <w:t>铁路、公路、民航等多种客运方式的有效衔接</w:t>
      </w:r>
      <w:r>
        <w:rPr>
          <w:rFonts w:ascii="黑体" w:eastAsia="黑体" w:hAnsi="黑体" w:cs="黑体"/>
          <w:sz w:val="30"/>
          <w:szCs w:val="30"/>
        </w:rPr>
        <w:t>，</w:t>
      </w:r>
      <w:r>
        <w:rPr>
          <w:rFonts w:ascii="黑体" w:eastAsia="黑体" w:hAnsi="黑体" w:cs="黑体" w:hint="eastAsia"/>
          <w:sz w:val="30"/>
          <w:szCs w:val="30"/>
        </w:rPr>
        <w:t>推动多网融合、协同发展</w:t>
      </w:r>
      <w:r>
        <w:rPr>
          <w:rFonts w:ascii="黑体" w:eastAsia="黑体" w:hAnsi="黑体" w:cs="黑体"/>
          <w:sz w:val="30"/>
          <w:szCs w:val="30"/>
        </w:rPr>
        <w:t>。</w:t>
      </w:r>
    </w:p>
    <w:p w:rsidR="003811E7" w:rsidRDefault="00482363">
      <w:pPr>
        <w:spacing w:line="360" w:lineRule="auto"/>
        <w:ind w:firstLineChars="200" w:firstLine="602"/>
        <w:rPr>
          <w:rFonts w:ascii="黑体" w:eastAsia="黑体" w:hAnsi="黑体" w:cs="黑体"/>
          <w:sz w:val="30"/>
          <w:szCs w:val="30"/>
        </w:rPr>
      </w:pPr>
      <w:r>
        <w:rPr>
          <w:rFonts w:ascii="仿宋" w:eastAsia="仿宋_GB2312" w:hAnsi="仿宋" w:cs="仿宋" w:hint="eastAsia"/>
          <w:b/>
          <w:bCs/>
          <w:color w:val="000000"/>
          <w:sz w:val="30"/>
          <w:szCs w:val="30"/>
          <w:shd w:val="clear" w:color="auto" w:fill="FFFFFF"/>
        </w:rPr>
        <w:t>第</w:t>
      </w:r>
      <w:r>
        <w:rPr>
          <w:rFonts w:ascii="仿宋" w:eastAsia="仿宋_GB2312" w:hAnsi="仿宋" w:cs="仿宋" w:hint="eastAsia"/>
          <w:b/>
          <w:bCs/>
          <w:color w:val="000000"/>
          <w:sz w:val="30"/>
          <w:szCs w:val="30"/>
          <w:highlight w:val="darkGray"/>
          <w:shd w:val="clear" w:color="auto" w:fill="FFFFFF"/>
        </w:rPr>
        <w:t>七</w:t>
      </w:r>
      <w:r>
        <w:rPr>
          <w:rFonts w:ascii="黑体" w:eastAsia="黑体" w:hAnsi="黑体" w:cs="黑体" w:hint="eastAsia"/>
          <w:b/>
          <w:bCs/>
          <w:sz w:val="30"/>
          <w:szCs w:val="30"/>
        </w:rPr>
        <w:t>十一</w:t>
      </w:r>
      <w:r>
        <w:rPr>
          <w:rFonts w:ascii="仿宋" w:eastAsia="仿宋_GB2312" w:hAnsi="仿宋" w:cs="仿宋" w:hint="eastAsia"/>
          <w:b/>
          <w:bCs/>
          <w:color w:val="000000"/>
          <w:sz w:val="30"/>
          <w:szCs w:val="30"/>
          <w:shd w:val="clear" w:color="auto" w:fill="FFFFFF"/>
        </w:rPr>
        <w:t>条</w:t>
      </w:r>
      <w:r>
        <w:rPr>
          <w:rFonts w:ascii="仿宋" w:eastAsia="仿宋_GB2312" w:hAnsi="仿宋" w:cs="仿宋"/>
          <w:b/>
          <w:bCs/>
          <w:color w:val="000000"/>
          <w:sz w:val="30"/>
          <w:szCs w:val="30"/>
          <w:shd w:val="clear" w:color="auto" w:fill="FFFFFF"/>
        </w:rPr>
        <w:t>【</w:t>
      </w:r>
      <w:r>
        <w:rPr>
          <w:rFonts w:ascii="仿宋" w:eastAsia="仿宋_GB2312" w:hAnsi="仿宋" w:cs="仿宋" w:hint="eastAsia"/>
          <w:b/>
          <w:bCs/>
          <w:color w:val="000000"/>
          <w:sz w:val="30"/>
          <w:szCs w:val="30"/>
          <w:shd w:val="clear" w:color="auto" w:fill="FFFFFF"/>
        </w:rPr>
        <w:t>线网规划</w:t>
      </w:r>
      <w:r>
        <w:rPr>
          <w:rFonts w:ascii="仿宋" w:eastAsia="仿宋_GB2312" w:hAnsi="仿宋" w:cs="仿宋"/>
          <w:b/>
          <w:bCs/>
          <w:color w:val="000000"/>
          <w:sz w:val="30"/>
          <w:szCs w:val="30"/>
          <w:shd w:val="clear" w:color="auto" w:fill="FFFFFF"/>
        </w:rPr>
        <w:t>】</w:t>
      </w:r>
      <w:r>
        <w:rPr>
          <w:rFonts w:ascii="仿宋" w:eastAsia="仿宋_GB2312" w:hAnsi="仿宋" w:cs="仿宋"/>
          <w:b/>
          <w:bCs/>
          <w:color w:val="000000"/>
          <w:sz w:val="30"/>
          <w:szCs w:val="30"/>
          <w:shd w:val="clear" w:color="auto" w:fill="FFFFFF"/>
        </w:rPr>
        <w:t xml:space="preserve"> </w:t>
      </w:r>
      <w:r>
        <w:rPr>
          <w:rFonts w:ascii="仿宋" w:eastAsia="仿宋_GB2312" w:hAnsi="仿宋" w:cs="仿宋" w:hint="eastAsia"/>
          <w:sz w:val="30"/>
          <w:szCs w:val="30"/>
        </w:rPr>
        <w:t>公共汽车线网规划应当与城市</w:t>
      </w:r>
      <w:r>
        <w:rPr>
          <w:rFonts w:ascii="仿宋" w:eastAsia="仿宋_GB2312" w:hAnsi="仿宋" w:cs="仿宋" w:hint="eastAsia"/>
          <w:sz w:val="30"/>
          <w:szCs w:val="30"/>
          <w:highlight w:val="darkGray"/>
        </w:rPr>
        <w:t>化进程和道路</w:t>
      </w:r>
      <w:r>
        <w:rPr>
          <w:rFonts w:ascii="仿宋" w:eastAsia="仿宋_GB2312" w:hAnsi="仿宋" w:cs="仿宋" w:hint="eastAsia"/>
          <w:sz w:val="30"/>
          <w:szCs w:val="30"/>
        </w:rPr>
        <w:t>建设</w:t>
      </w:r>
      <w:r>
        <w:rPr>
          <w:rFonts w:ascii="黑体" w:eastAsia="黑体" w:hAnsi="黑体" w:cs="黑体" w:hint="eastAsia"/>
          <w:sz w:val="30"/>
          <w:szCs w:val="30"/>
        </w:rPr>
        <w:t>进程</w:t>
      </w:r>
      <w:r>
        <w:rPr>
          <w:rFonts w:ascii="仿宋" w:eastAsia="仿宋_GB2312" w:hAnsi="仿宋" w:cs="仿宋" w:hint="eastAsia"/>
          <w:sz w:val="30"/>
          <w:szCs w:val="30"/>
        </w:rPr>
        <w:t>相适应</w:t>
      </w:r>
      <w:r>
        <w:rPr>
          <w:rFonts w:ascii="黑体" w:eastAsia="黑体" w:hAnsi="黑体" w:cs="黑体"/>
          <w:sz w:val="30"/>
          <w:szCs w:val="30"/>
        </w:rPr>
        <w:t>，</w:t>
      </w:r>
      <w:r>
        <w:rPr>
          <w:rFonts w:ascii="仿宋" w:eastAsia="仿宋_GB2312" w:hAnsi="仿宋" w:cs="仿宋" w:hint="eastAsia"/>
          <w:sz w:val="30"/>
          <w:szCs w:val="30"/>
        </w:rPr>
        <w:t>明确</w:t>
      </w:r>
      <w:r>
        <w:rPr>
          <w:rFonts w:ascii="仿宋" w:eastAsia="仿宋_GB2312" w:hAnsi="仿宋" w:cs="仿宋" w:hint="eastAsia"/>
          <w:sz w:val="30"/>
          <w:szCs w:val="30"/>
          <w:highlight w:val="darkGray"/>
        </w:rPr>
        <w:t>线路</w:t>
      </w:r>
      <w:r>
        <w:rPr>
          <w:rFonts w:ascii="仿宋" w:eastAsia="仿宋_GB2312" w:hAnsi="仿宋" w:cs="仿宋" w:hint="eastAsia"/>
          <w:sz w:val="30"/>
          <w:szCs w:val="30"/>
        </w:rPr>
        <w:t>功能</w:t>
      </w:r>
      <w:r>
        <w:rPr>
          <w:rFonts w:ascii="黑体" w:eastAsia="黑体" w:hAnsi="黑体" w:cs="黑体" w:hint="eastAsia"/>
          <w:sz w:val="30"/>
          <w:szCs w:val="30"/>
        </w:rPr>
        <w:t>定位</w:t>
      </w:r>
      <w:r>
        <w:rPr>
          <w:rFonts w:ascii="仿宋" w:eastAsia="仿宋_GB2312" w:hAnsi="仿宋" w:cs="仿宋" w:hint="eastAsia"/>
          <w:sz w:val="30"/>
          <w:szCs w:val="30"/>
        </w:rPr>
        <w:t>、优化</w:t>
      </w:r>
      <w:r>
        <w:rPr>
          <w:rFonts w:ascii="仿宋" w:eastAsia="仿宋_GB2312" w:hAnsi="仿宋" w:cs="仿宋" w:hint="eastAsia"/>
          <w:sz w:val="30"/>
          <w:szCs w:val="30"/>
          <w:highlight w:val="darkGray"/>
        </w:rPr>
        <w:t>等级</w:t>
      </w:r>
      <w:r>
        <w:rPr>
          <w:rFonts w:ascii="仿宋" w:eastAsia="仿宋_GB2312" w:hAnsi="仿宋" w:cs="仿宋" w:hint="eastAsia"/>
          <w:sz w:val="30"/>
          <w:szCs w:val="30"/>
        </w:rPr>
        <w:t>结构</w:t>
      </w:r>
      <w:r>
        <w:rPr>
          <w:rFonts w:ascii="黑体" w:eastAsia="黑体" w:hAnsi="黑体" w:cs="黑体" w:hint="eastAsia"/>
          <w:sz w:val="30"/>
          <w:szCs w:val="30"/>
        </w:rPr>
        <w:t>层级</w:t>
      </w:r>
      <w:r>
        <w:rPr>
          <w:rFonts w:ascii="黑体" w:eastAsia="黑体" w:hAnsi="黑体" w:cs="黑体"/>
          <w:sz w:val="30"/>
          <w:szCs w:val="30"/>
        </w:rPr>
        <w:t>、</w:t>
      </w:r>
      <w:r>
        <w:rPr>
          <w:rFonts w:ascii="黑体" w:eastAsia="黑体" w:hAnsi="黑体" w:cs="黑体" w:hint="eastAsia"/>
          <w:sz w:val="30"/>
          <w:szCs w:val="30"/>
        </w:rPr>
        <w:t>注重接驳换乘</w:t>
      </w:r>
      <w:r>
        <w:rPr>
          <w:rFonts w:ascii="黑体" w:eastAsia="黑体" w:hAnsi="黑体" w:cs="黑体"/>
          <w:sz w:val="30"/>
          <w:szCs w:val="30"/>
        </w:rPr>
        <w:t>，</w:t>
      </w:r>
      <w:r>
        <w:rPr>
          <w:rFonts w:ascii="黑体" w:eastAsia="黑体" w:hAnsi="黑体" w:cs="黑体" w:hint="eastAsia"/>
          <w:sz w:val="30"/>
          <w:szCs w:val="30"/>
        </w:rPr>
        <w:t>提高公交服务覆盖率和运行效率</w:t>
      </w:r>
      <w:r>
        <w:rPr>
          <w:rFonts w:ascii="黑体" w:eastAsia="黑体" w:hAnsi="黑体" w:cs="黑体"/>
          <w:sz w:val="30"/>
          <w:szCs w:val="30"/>
        </w:rPr>
        <w:t>。</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highlight w:val="darkGray"/>
        </w:rPr>
        <w:t>。城市旅游专线以及其他客运专线应当纳入公共汽车线网规划。</w:t>
      </w:r>
      <w:r>
        <w:rPr>
          <w:rFonts w:ascii="黑体" w:eastAsia="黑体" w:hAnsi="黑体" w:cs="黑体" w:hint="eastAsia"/>
          <w:sz w:val="30"/>
          <w:szCs w:val="30"/>
          <w:highlight w:val="darkGray"/>
        </w:rPr>
        <w:t>，</w:t>
      </w:r>
      <w:r>
        <w:rPr>
          <w:rFonts w:ascii="黑体" w:eastAsia="黑体" w:hAnsi="黑体" w:cs="黑体" w:hint="eastAsia"/>
          <w:sz w:val="30"/>
          <w:szCs w:val="30"/>
        </w:rPr>
        <w:t>毗邻公交、旅游公交、微循环公交建设应当纳入公共汽车线网规划，逐步发展中运量快速公交和城际公交。</w:t>
      </w:r>
    </w:p>
    <w:p w:rsidR="003811E7" w:rsidRDefault="00482363">
      <w:pPr>
        <w:spacing w:line="360" w:lineRule="auto"/>
        <w:ind w:firstLine="615"/>
        <w:rPr>
          <w:rFonts w:ascii="仿宋" w:eastAsia="仿宋_GB2312" w:hAnsi="仿宋" w:cs="仿宋"/>
          <w:sz w:val="30"/>
          <w:szCs w:val="30"/>
        </w:rPr>
      </w:pPr>
      <w:r>
        <w:rPr>
          <w:rFonts w:ascii="仿宋" w:eastAsia="仿宋_GB2312" w:hAnsi="仿宋" w:cs="仿宋" w:hint="eastAsia"/>
          <w:sz w:val="30"/>
          <w:szCs w:val="30"/>
          <w:highlight w:val="darkGray"/>
        </w:rPr>
        <w:t>交通部门</w:t>
      </w:r>
      <w:r>
        <w:rPr>
          <w:rFonts w:ascii="黑体" w:eastAsia="黑体" w:hAnsi="黑体" w:cs="黑体" w:hint="eastAsia"/>
          <w:sz w:val="30"/>
          <w:szCs w:val="30"/>
        </w:rPr>
        <w:t>经营者</w:t>
      </w:r>
      <w:r>
        <w:rPr>
          <w:rFonts w:ascii="仿宋" w:eastAsia="仿宋_GB2312" w:hAnsi="仿宋" w:cs="仿宋" w:hint="eastAsia"/>
          <w:sz w:val="30"/>
          <w:szCs w:val="30"/>
        </w:rPr>
        <w:t>应当按照公共汽车线网规划</w:t>
      </w:r>
      <w:r>
        <w:rPr>
          <w:rFonts w:ascii="黑体" w:eastAsia="黑体" w:hAnsi="黑体" w:cs="黑体"/>
          <w:sz w:val="30"/>
          <w:szCs w:val="30"/>
        </w:rPr>
        <w:t>、</w:t>
      </w:r>
      <w:r>
        <w:rPr>
          <w:rFonts w:ascii="黑体" w:eastAsia="黑体" w:hAnsi="黑体" w:cs="黑体" w:hint="eastAsia"/>
          <w:sz w:val="30"/>
          <w:szCs w:val="30"/>
        </w:rPr>
        <w:t>年度专项计划</w:t>
      </w:r>
      <w:r>
        <w:rPr>
          <w:rFonts w:ascii="仿宋" w:eastAsia="仿宋_GB2312" w:hAnsi="仿宋" w:cs="仿宋" w:hint="eastAsia"/>
          <w:sz w:val="30"/>
          <w:szCs w:val="30"/>
        </w:rPr>
        <w:t>新辟和调整公共汽车客运线路。</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000000"/>
          <w:sz w:val="30"/>
          <w:szCs w:val="30"/>
          <w:shd w:val="clear" w:color="auto" w:fill="FFFFFF"/>
        </w:rPr>
        <w:t>第</w:t>
      </w:r>
      <w:r>
        <w:rPr>
          <w:rFonts w:ascii="仿宋" w:eastAsia="仿宋_GB2312" w:hAnsi="仿宋" w:cs="仿宋" w:hint="eastAsia"/>
          <w:b/>
          <w:bCs/>
          <w:color w:val="000000"/>
          <w:sz w:val="30"/>
          <w:szCs w:val="30"/>
          <w:highlight w:val="darkGray"/>
          <w:shd w:val="clear" w:color="auto" w:fill="FFFFFF"/>
        </w:rPr>
        <w:t>八</w:t>
      </w:r>
      <w:r>
        <w:rPr>
          <w:rFonts w:ascii="黑体" w:eastAsia="黑体" w:hAnsi="黑体" w:cs="黑体" w:hint="eastAsia"/>
          <w:b/>
          <w:bCs/>
          <w:sz w:val="30"/>
          <w:szCs w:val="30"/>
        </w:rPr>
        <w:t>十二</w:t>
      </w:r>
      <w:r>
        <w:rPr>
          <w:rFonts w:ascii="仿宋" w:eastAsia="仿宋_GB2312" w:hAnsi="仿宋" w:cs="仿宋" w:hint="eastAsia"/>
          <w:b/>
          <w:bCs/>
          <w:color w:val="000000"/>
          <w:sz w:val="30"/>
          <w:szCs w:val="30"/>
          <w:shd w:val="clear" w:color="auto" w:fill="FFFFFF"/>
        </w:rPr>
        <w:t>条</w:t>
      </w:r>
      <w:r>
        <w:rPr>
          <w:rFonts w:ascii="仿宋" w:eastAsia="仿宋_GB2312" w:hAnsi="仿宋" w:cs="仿宋"/>
          <w:b/>
          <w:bCs/>
          <w:color w:val="000000"/>
          <w:sz w:val="30"/>
          <w:szCs w:val="30"/>
          <w:shd w:val="clear" w:color="auto" w:fill="FFFFFF"/>
        </w:rPr>
        <w:t>【</w:t>
      </w:r>
      <w:r>
        <w:rPr>
          <w:rFonts w:ascii="仿宋" w:eastAsia="仿宋_GB2312" w:hAnsi="仿宋" w:cs="仿宋" w:hint="eastAsia"/>
          <w:b/>
          <w:bCs/>
          <w:color w:val="000000"/>
          <w:sz w:val="30"/>
          <w:szCs w:val="30"/>
          <w:shd w:val="clear" w:color="auto" w:fill="FFFFFF"/>
        </w:rPr>
        <w:t>客运服务设施规划</w:t>
      </w:r>
      <w:r>
        <w:rPr>
          <w:rFonts w:ascii="仿宋" w:eastAsia="仿宋_GB2312" w:hAnsi="仿宋" w:cs="仿宋"/>
          <w:b/>
          <w:bCs/>
          <w:color w:val="000000"/>
          <w:sz w:val="30"/>
          <w:szCs w:val="30"/>
          <w:shd w:val="clear" w:color="auto" w:fill="FFFFFF"/>
        </w:rPr>
        <w:t>】</w:t>
      </w:r>
      <w:r>
        <w:rPr>
          <w:rFonts w:ascii="仿宋" w:eastAsia="仿宋_GB2312" w:hAnsi="仿宋" w:cs="仿宋"/>
          <w:b/>
          <w:bCs/>
          <w:color w:val="000000"/>
          <w:sz w:val="30"/>
          <w:szCs w:val="30"/>
          <w:shd w:val="clear" w:color="auto" w:fill="FFFFFF"/>
        </w:rPr>
        <w:t xml:space="preserve"> </w:t>
      </w:r>
      <w:r>
        <w:rPr>
          <w:rFonts w:ascii="仿宋" w:eastAsia="仿宋_GB2312" w:hAnsi="仿宋" w:cs="仿宋" w:hint="eastAsia"/>
          <w:sz w:val="30"/>
          <w:szCs w:val="30"/>
        </w:rPr>
        <w:t>公共汽车</w:t>
      </w:r>
      <w:r>
        <w:rPr>
          <w:rFonts w:ascii="仿宋" w:eastAsia="仿宋_GB2312" w:hAnsi="仿宋" w:cs="仿宋" w:hint="eastAsia"/>
          <w:sz w:val="30"/>
          <w:szCs w:val="30"/>
          <w:highlight w:val="darkGray"/>
        </w:rPr>
        <w:t>场站</w:t>
      </w:r>
      <w:r>
        <w:rPr>
          <w:rFonts w:ascii="黑体" w:eastAsia="黑体" w:hAnsi="黑体" w:cs="黑体" w:hint="eastAsia"/>
          <w:sz w:val="30"/>
          <w:szCs w:val="30"/>
        </w:rPr>
        <w:t>客运服务设施</w:t>
      </w:r>
      <w:r>
        <w:rPr>
          <w:rFonts w:ascii="仿宋" w:eastAsia="仿宋_GB2312" w:hAnsi="仿宋" w:cs="仿宋" w:hint="eastAsia"/>
          <w:sz w:val="30"/>
          <w:szCs w:val="30"/>
        </w:rPr>
        <w:t>规划应当</w:t>
      </w:r>
      <w:r>
        <w:rPr>
          <w:rFonts w:ascii="仿宋" w:eastAsia="仿宋_GB2312" w:hAnsi="仿宋" w:cs="仿宋" w:hint="eastAsia"/>
          <w:sz w:val="30"/>
          <w:szCs w:val="30"/>
          <w:highlight w:val="darkGray"/>
        </w:rPr>
        <w:t>适度超前</w:t>
      </w:r>
      <w:r>
        <w:rPr>
          <w:rFonts w:ascii="黑体" w:eastAsia="黑体" w:hAnsi="黑体" w:cs="黑体" w:hint="eastAsia"/>
          <w:sz w:val="30"/>
          <w:szCs w:val="30"/>
        </w:rPr>
        <w:t>满足线网布局需要</w:t>
      </w:r>
      <w:r>
        <w:rPr>
          <w:rFonts w:ascii="仿宋" w:eastAsia="仿宋_GB2312" w:hAnsi="仿宋" w:cs="仿宋" w:hint="eastAsia"/>
          <w:sz w:val="30"/>
          <w:szCs w:val="30"/>
        </w:rPr>
        <w:t>，有利于提高</w:t>
      </w:r>
      <w:r>
        <w:rPr>
          <w:rFonts w:ascii="仿宋" w:eastAsia="仿宋_GB2312" w:hAnsi="仿宋" w:cs="仿宋" w:hint="eastAsia"/>
          <w:sz w:val="30"/>
          <w:szCs w:val="30"/>
          <w:highlight w:val="darkGray"/>
        </w:rPr>
        <w:t>公交服务覆盖面和运行效率</w:t>
      </w:r>
      <w:r>
        <w:rPr>
          <w:rFonts w:ascii="黑体" w:eastAsia="黑体" w:hAnsi="黑体" w:cs="黑体" w:hint="eastAsia"/>
          <w:sz w:val="30"/>
          <w:szCs w:val="30"/>
        </w:rPr>
        <w:t>公共汽车通达性和便捷性</w:t>
      </w:r>
      <w:r>
        <w:rPr>
          <w:rFonts w:ascii="仿宋" w:eastAsia="仿宋_GB2312" w:hAnsi="仿宋" w:cs="仿宋" w:hint="eastAsia"/>
          <w:sz w:val="30"/>
          <w:szCs w:val="30"/>
        </w:rPr>
        <w:t>。</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城市主要出入口、商业中心</w:t>
      </w:r>
      <w:r>
        <w:rPr>
          <w:rFonts w:ascii="黑体" w:eastAsia="黑体" w:hAnsi="黑体" w:cs="黑体"/>
          <w:sz w:val="30"/>
          <w:szCs w:val="30"/>
        </w:rPr>
        <w:t>、</w:t>
      </w:r>
      <w:r>
        <w:rPr>
          <w:rFonts w:ascii="黑体" w:eastAsia="黑体" w:hAnsi="黑体" w:cs="黑体" w:hint="eastAsia"/>
          <w:sz w:val="30"/>
          <w:szCs w:val="30"/>
        </w:rPr>
        <w:t>综合客运枢纽</w:t>
      </w:r>
      <w:r>
        <w:rPr>
          <w:rFonts w:ascii="黑体" w:eastAsia="黑体" w:hAnsi="黑体" w:cs="黑体"/>
          <w:sz w:val="30"/>
          <w:szCs w:val="30"/>
        </w:rPr>
        <w:t>、</w:t>
      </w:r>
      <w:r>
        <w:rPr>
          <w:rFonts w:ascii="黑体" w:eastAsia="黑体" w:hAnsi="黑体" w:cs="黑体" w:hint="eastAsia"/>
          <w:sz w:val="30"/>
          <w:szCs w:val="30"/>
        </w:rPr>
        <w:t>轨道交通站点</w:t>
      </w:r>
      <w:r>
        <w:rPr>
          <w:rFonts w:ascii="黑体" w:eastAsia="黑体" w:hAnsi="黑体" w:cs="黑体"/>
          <w:sz w:val="30"/>
          <w:szCs w:val="30"/>
        </w:rPr>
        <w:t>、</w:t>
      </w:r>
      <w:r>
        <w:rPr>
          <w:rFonts w:ascii="黑体" w:eastAsia="黑体" w:hAnsi="黑体" w:cs="黑体" w:hint="eastAsia"/>
          <w:sz w:val="30"/>
          <w:szCs w:val="30"/>
        </w:rPr>
        <w:t>旅游集散中心</w:t>
      </w:r>
      <w:r>
        <w:rPr>
          <w:rFonts w:ascii="仿宋" w:eastAsia="仿宋_GB2312" w:hAnsi="仿宋" w:cs="仿宋" w:hint="eastAsia"/>
          <w:sz w:val="30"/>
          <w:szCs w:val="30"/>
        </w:rPr>
        <w:t>等</w:t>
      </w:r>
      <w:r>
        <w:rPr>
          <w:rFonts w:ascii="黑体" w:eastAsia="黑体" w:hAnsi="黑体" w:cs="黑体" w:hint="eastAsia"/>
          <w:sz w:val="30"/>
          <w:szCs w:val="30"/>
        </w:rPr>
        <w:t>客流集散点和规模居住区</w:t>
      </w:r>
      <w:r>
        <w:rPr>
          <w:rFonts w:ascii="仿宋" w:eastAsia="仿宋_GB2312" w:hAnsi="仿宋" w:cs="仿宋" w:hint="eastAsia"/>
          <w:sz w:val="30"/>
          <w:szCs w:val="30"/>
        </w:rPr>
        <w:t>应当科学规划公共汽车枢纽站</w:t>
      </w:r>
      <w:r>
        <w:rPr>
          <w:rFonts w:ascii="黑体" w:eastAsia="黑体" w:hAnsi="黑体" w:cs="黑体" w:hint="eastAsia"/>
          <w:sz w:val="30"/>
          <w:szCs w:val="30"/>
        </w:rPr>
        <w:t>和公共汽车站点</w:t>
      </w:r>
      <w:r>
        <w:rPr>
          <w:rFonts w:ascii="黑体" w:eastAsia="黑体" w:hAnsi="黑体" w:cs="黑体"/>
          <w:sz w:val="30"/>
          <w:szCs w:val="30"/>
        </w:rPr>
        <w:t>，</w:t>
      </w:r>
      <w:r>
        <w:rPr>
          <w:rFonts w:ascii="黑体" w:eastAsia="黑体" w:hAnsi="黑体" w:cs="黑体" w:hint="eastAsia"/>
          <w:sz w:val="30"/>
          <w:szCs w:val="30"/>
        </w:rPr>
        <w:t>提升一体化水平，减少乘客换乘距离，提高换乘出行便捷度</w:t>
      </w:r>
      <w:r>
        <w:rPr>
          <w:rFonts w:ascii="仿宋" w:eastAsia="仿宋_GB2312" w:hAnsi="仿宋" w:cs="仿宋" w:hint="eastAsia"/>
          <w:sz w:val="30"/>
          <w:szCs w:val="30"/>
        </w:rPr>
        <w:t>。</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新建、改建、扩建公共汽车</w:t>
      </w:r>
      <w:r>
        <w:rPr>
          <w:rFonts w:ascii="仿宋" w:eastAsia="仿宋_GB2312" w:hAnsi="仿宋" w:cs="仿宋" w:hint="eastAsia"/>
          <w:sz w:val="30"/>
          <w:szCs w:val="30"/>
          <w:highlight w:val="darkGray"/>
        </w:rPr>
        <w:t>场站</w:t>
      </w:r>
      <w:r>
        <w:rPr>
          <w:rFonts w:ascii="黑体" w:eastAsia="黑体" w:hAnsi="黑体" w:cs="黑体" w:hint="eastAsia"/>
          <w:sz w:val="30"/>
          <w:szCs w:val="30"/>
        </w:rPr>
        <w:t>客运服务</w:t>
      </w:r>
      <w:r>
        <w:rPr>
          <w:rFonts w:ascii="仿宋" w:eastAsia="仿宋_GB2312" w:hAnsi="仿宋" w:cs="仿宋" w:hint="eastAsia"/>
          <w:sz w:val="30"/>
          <w:szCs w:val="30"/>
        </w:rPr>
        <w:t>设施，应当符合</w:t>
      </w:r>
      <w:r>
        <w:rPr>
          <w:rFonts w:ascii="仿宋" w:eastAsia="仿宋_GB2312" w:hAnsi="仿宋" w:cs="仿宋" w:hint="eastAsia"/>
          <w:sz w:val="30"/>
          <w:szCs w:val="30"/>
          <w:highlight w:val="darkGray"/>
        </w:rPr>
        <w:t>公共汽车场站规划，方便乘客出行和换乘</w:t>
      </w:r>
      <w:r>
        <w:rPr>
          <w:rFonts w:ascii="黑体" w:eastAsia="黑体" w:hAnsi="黑体" w:cs="黑体" w:hint="eastAsia"/>
          <w:sz w:val="30"/>
          <w:szCs w:val="30"/>
        </w:rPr>
        <w:t>智能化</w:t>
      </w:r>
      <w:r>
        <w:rPr>
          <w:rFonts w:ascii="黑体" w:eastAsia="黑体" w:hAnsi="黑体" w:cs="黑体"/>
          <w:sz w:val="30"/>
          <w:szCs w:val="30"/>
        </w:rPr>
        <w:t>、</w:t>
      </w:r>
      <w:r>
        <w:rPr>
          <w:rFonts w:ascii="黑体" w:eastAsia="黑体" w:hAnsi="黑体" w:cs="黑体" w:hint="eastAsia"/>
          <w:sz w:val="30"/>
          <w:szCs w:val="30"/>
        </w:rPr>
        <w:t>综合化</w:t>
      </w:r>
      <w:r>
        <w:rPr>
          <w:rFonts w:ascii="黑体" w:eastAsia="黑体" w:hAnsi="黑体" w:cs="黑体"/>
          <w:sz w:val="30"/>
          <w:szCs w:val="30"/>
        </w:rPr>
        <w:t>、</w:t>
      </w:r>
      <w:r>
        <w:rPr>
          <w:rFonts w:ascii="黑体" w:eastAsia="黑体" w:hAnsi="黑体" w:cs="黑体" w:hint="eastAsia"/>
          <w:sz w:val="30"/>
          <w:szCs w:val="30"/>
        </w:rPr>
        <w:t>人性化的要求</w:t>
      </w:r>
      <w:r>
        <w:rPr>
          <w:rFonts w:ascii="仿宋" w:eastAsia="仿宋_GB2312" w:hAnsi="仿宋" w:cs="仿宋"/>
          <w:sz w:val="30"/>
          <w:szCs w:val="30"/>
        </w:rPr>
        <w:t>。</w:t>
      </w:r>
    </w:p>
    <w:p w:rsidR="003811E7" w:rsidRDefault="00482363">
      <w:pPr>
        <w:spacing w:line="360" w:lineRule="auto"/>
        <w:ind w:firstLineChars="200" w:firstLine="602"/>
        <w:rPr>
          <w:rFonts w:ascii="仿宋_GB2312" w:eastAsia="仿宋_GB2312" w:hAnsi="仿宋_GB2312" w:cs="仿宋_GB2312"/>
          <w:color w:val="000000"/>
          <w:sz w:val="30"/>
          <w:szCs w:val="30"/>
          <w:shd w:val="clear" w:color="auto" w:fill="FFFFFF"/>
        </w:rPr>
      </w:pPr>
      <w:r>
        <w:rPr>
          <w:rFonts w:ascii="仿宋" w:eastAsia="仿宋_GB2312" w:hAnsi="仿宋" w:cs="仿宋" w:hint="eastAsia"/>
          <w:b/>
          <w:bCs/>
          <w:color w:val="000000"/>
          <w:sz w:val="30"/>
          <w:szCs w:val="30"/>
          <w:shd w:val="clear" w:color="auto" w:fill="FFFFFF"/>
        </w:rPr>
        <w:t>第</w:t>
      </w:r>
      <w:r>
        <w:rPr>
          <w:rFonts w:ascii="仿宋" w:eastAsia="仿宋_GB2312" w:hAnsi="仿宋" w:cs="仿宋" w:hint="eastAsia"/>
          <w:b/>
          <w:bCs/>
          <w:color w:val="000000"/>
          <w:sz w:val="30"/>
          <w:szCs w:val="30"/>
          <w:highlight w:val="darkGray"/>
          <w:shd w:val="clear" w:color="auto" w:fill="FFFFFF"/>
        </w:rPr>
        <w:t>九</w:t>
      </w:r>
      <w:r>
        <w:rPr>
          <w:rFonts w:ascii="黑体" w:eastAsia="黑体" w:hAnsi="黑体" w:cs="黑体" w:hint="eastAsia"/>
          <w:b/>
          <w:bCs/>
          <w:sz w:val="30"/>
          <w:szCs w:val="30"/>
        </w:rPr>
        <w:t>十三</w:t>
      </w:r>
      <w:r>
        <w:rPr>
          <w:rFonts w:ascii="仿宋" w:eastAsia="仿宋_GB2312" w:hAnsi="仿宋" w:cs="仿宋" w:hint="eastAsia"/>
          <w:b/>
          <w:bCs/>
          <w:color w:val="000000"/>
          <w:sz w:val="30"/>
          <w:szCs w:val="30"/>
          <w:shd w:val="clear" w:color="auto" w:fill="FFFFFF"/>
        </w:rPr>
        <w:t>条</w:t>
      </w:r>
      <w:r>
        <w:rPr>
          <w:rFonts w:ascii="仿宋" w:eastAsia="仿宋_GB2312" w:hAnsi="仿宋" w:cs="仿宋"/>
          <w:b/>
          <w:bCs/>
          <w:color w:val="000000"/>
          <w:sz w:val="30"/>
          <w:szCs w:val="30"/>
          <w:shd w:val="clear" w:color="auto" w:fill="FFFFFF"/>
        </w:rPr>
        <w:t>【</w:t>
      </w:r>
      <w:r>
        <w:rPr>
          <w:rFonts w:ascii="仿宋" w:eastAsia="仿宋_GB2312" w:hAnsi="仿宋" w:cs="仿宋" w:hint="eastAsia"/>
          <w:b/>
          <w:bCs/>
          <w:color w:val="000000"/>
          <w:sz w:val="30"/>
          <w:szCs w:val="30"/>
          <w:shd w:val="clear" w:color="auto" w:fill="FFFFFF"/>
        </w:rPr>
        <w:t>用地保障</w:t>
      </w:r>
      <w:r>
        <w:rPr>
          <w:rFonts w:ascii="仿宋" w:eastAsia="仿宋_GB2312" w:hAnsi="仿宋" w:cs="仿宋"/>
          <w:b/>
          <w:bCs/>
          <w:color w:val="000000"/>
          <w:sz w:val="30"/>
          <w:szCs w:val="30"/>
          <w:shd w:val="clear" w:color="auto" w:fill="FFFFFF"/>
        </w:rPr>
        <w:t>】</w:t>
      </w:r>
      <w:r>
        <w:rPr>
          <w:rFonts w:ascii="仿宋" w:eastAsia="仿宋_GB2312" w:hAnsi="仿宋" w:cs="仿宋"/>
          <w:b/>
          <w:bCs/>
          <w:color w:val="000000"/>
          <w:sz w:val="30"/>
          <w:szCs w:val="30"/>
          <w:shd w:val="clear" w:color="auto" w:fill="FFFFFF"/>
        </w:rPr>
        <w:t xml:space="preserve"> </w:t>
      </w:r>
      <w:r>
        <w:rPr>
          <w:rFonts w:ascii="黑体" w:eastAsia="黑体" w:hAnsi="黑体" w:cs="黑体" w:hint="eastAsia"/>
          <w:sz w:val="30"/>
          <w:szCs w:val="30"/>
        </w:rPr>
        <w:t>自然资源和规划部门</w:t>
      </w:r>
      <w:r>
        <w:rPr>
          <w:rFonts w:ascii="黑体" w:eastAsia="黑体" w:hAnsi="黑体" w:cs="黑体"/>
          <w:sz w:val="30"/>
          <w:szCs w:val="30"/>
        </w:rPr>
        <w:t>、</w:t>
      </w:r>
      <w:r>
        <w:rPr>
          <w:rFonts w:ascii="黑体" w:eastAsia="黑体" w:hAnsi="黑体" w:cs="黑体" w:hint="eastAsia"/>
          <w:sz w:val="30"/>
          <w:szCs w:val="30"/>
        </w:rPr>
        <w:t>镇人民政</w:t>
      </w:r>
      <w:r>
        <w:rPr>
          <w:rFonts w:ascii="黑体" w:eastAsia="黑体" w:hAnsi="黑体" w:cs="黑体" w:hint="eastAsia"/>
          <w:sz w:val="30"/>
          <w:szCs w:val="30"/>
        </w:rPr>
        <w:lastRenderedPageBreak/>
        <w:t>府应当根据国土空间总体规划组织编制控制性详细规划，并与公共汽车客运专项规划相衔接</w:t>
      </w:r>
      <w:r>
        <w:rPr>
          <w:rFonts w:ascii="黑体" w:eastAsia="黑体" w:hAnsi="黑体" w:cs="黑体"/>
          <w:sz w:val="30"/>
          <w:szCs w:val="30"/>
        </w:rPr>
        <w:t>，</w:t>
      </w:r>
      <w:r>
        <w:rPr>
          <w:rFonts w:ascii="黑体" w:eastAsia="黑体" w:hAnsi="黑体" w:cs="黑体" w:hint="eastAsia"/>
          <w:sz w:val="30"/>
          <w:szCs w:val="30"/>
        </w:rPr>
        <w:t>优先保障规划中确定的公共汽车客运服务设施用地，明确用地范围和相关控制要求。</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color w:val="000000"/>
          <w:sz w:val="30"/>
          <w:szCs w:val="30"/>
          <w:highlight w:val="darkGray"/>
          <w:shd w:val="clear" w:color="auto" w:fill="FFFFFF"/>
        </w:rPr>
        <w:t>城市</w:t>
      </w:r>
      <w:r>
        <w:rPr>
          <w:rFonts w:ascii="黑体" w:eastAsia="黑体" w:hAnsi="黑体" w:cs="黑体" w:hint="eastAsia"/>
          <w:sz w:val="30"/>
          <w:szCs w:val="30"/>
        </w:rPr>
        <w:t>公共汽车客运专项</w:t>
      </w:r>
      <w:r>
        <w:rPr>
          <w:rFonts w:ascii="仿宋" w:eastAsia="仿宋_GB2312" w:hAnsi="仿宋" w:cs="仿宋" w:hint="eastAsia"/>
          <w:sz w:val="30"/>
          <w:szCs w:val="30"/>
        </w:rPr>
        <w:t>规划中确定的公共汽车客运用地和空间，未经法定程序批准，任何单位和个人不得占用或者改变其用途。</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000000"/>
          <w:sz w:val="30"/>
          <w:szCs w:val="30"/>
          <w:shd w:val="clear" w:color="auto" w:fill="FFFFFF"/>
        </w:rPr>
        <w:t>第十</w:t>
      </w:r>
      <w:r>
        <w:rPr>
          <w:rFonts w:ascii="黑体" w:eastAsia="黑体" w:hAnsi="黑体" w:cs="黑体" w:hint="eastAsia"/>
          <w:b/>
          <w:bCs/>
          <w:sz w:val="30"/>
          <w:szCs w:val="30"/>
        </w:rPr>
        <w:t>四</w:t>
      </w:r>
      <w:r>
        <w:rPr>
          <w:rFonts w:ascii="仿宋" w:eastAsia="仿宋_GB2312" w:hAnsi="仿宋" w:cs="仿宋" w:hint="eastAsia"/>
          <w:b/>
          <w:bCs/>
          <w:color w:val="000000"/>
          <w:sz w:val="30"/>
          <w:szCs w:val="30"/>
          <w:shd w:val="clear" w:color="auto" w:fill="FFFFFF"/>
        </w:rPr>
        <w:t>条</w:t>
      </w:r>
      <w:r>
        <w:rPr>
          <w:rFonts w:ascii="仿宋" w:eastAsia="仿宋_GB2312" w:hAnsi="仿宋" w:cs="仿宋"/>
          <w:b/>
          <w:bCs/>
          <w:color w:val="000000"/>
          <w:sz w:val="30"/>
          <w:szCs w:val="30"/>
          <w:shd w:val="clear" w:color="auto" w:fill="FFFFFF"/>
        </w:rPr>
        <w:t>【</w:t>
      </w:r>
      <w:r>
        <w:rPr>
          <w:rFonts w:ascii="仿宋" w:eastAsia="仿宋_GB2312" w:hAnsi="仿宋" w:cs="仿宋" w:hint="eastAsia"/>
          <w:b/>
          <w:bCs/>
          <w:color w:val="000000"/>
          <w:sz w:val="30"/>
          <w:szCs w:val="30"/>
          <w:shd w:val="clear" w:color="auto" w:fill="FFFFFF"/>
        </w:rPr>
        <w:t>车辆发展规划</w:t>
      </w:r>
      <w:r>
        <w:rPr>
          <w:rFonts w:ascii="仿宋" w:eastAsia="仿宋_GB2312" w:hAnsi="仿宋" w:cs="仿宋"/>
          <w:b/>
          <w:bCs/>
          <w:color w:val="000000"/>
          <w:sz w:val="30"/>
          <w:szCs w:val="30"/>
          <w:shd w:val="clear" w:color="auto" w:fill="FFFFFF"/>
        </w:rPr>
        <w:t>】</w:t>
      </w:r>
      <w:r>
        <w:rPr>
          <w:rFonts w:ascii="仿宋" w:eastAsia="仿宋_GB2312" w:hAnsi="仿宋" w:cs="仿宋"/>
          <w:b/>
          <w:bCs/>
          <w:color w:val="000000"/>
          <w:sz w:val="30"/>
          <w:szCs w:val="30"/>
          <w:shd w:val="clear" w:color="auto" w:fill="FFFFFF"/>
        </w:rPr>
        <w:t xml:space="preserve"> </w:t>
      </w:r>
      <w:r>
        <w:rPr>
          <w:rFonts w:ascii="仿宋" w:eastAsia="仿宋_GB2312" w:hAnsi="仿宋" w:cs="仿宋" w:hint="eastAsia"/>
          <w:sz w:val="30"/>
          <w:szCs w:val="30"/>
        </w:rPr>
        <w:t>公共汽车车辆发展规划应当与城市发展</w:t>
      </w:r>
      <w:r>
        <w:rPr>
          <w:rFonts w:ascii="黑体" w:eastAsia="黑体" w:hAnsi="黑体" w:cs="黑体" w:hint="eastAsia"/>
          <w:sz w:val="30"/>
          <w:szCs w:val="30"/>
        </w:rPr>
        <w:t>进程</w:t>
      </w:r>
      <w:r>
        <w:rPr>
          <w:rFonts w:ascii="仿宋" w:eastAsia="仿宋_GB2312" w:hAnsi="仿宋" w:cs="仿宋" w:hint="eastAsia"/>
          <w:sz w:val="30"/>
          <w:szCs w:val="30"/>
        </w:rPr>
        <w:t>和</w:t>
      </w:r>
      <w:r>
        <w:rPr>
          <w:rFonts w:ascii="仿宋" w:eastAsia="仿宋_GB2312" w:hAnsi="仿宋" w:cs="仿宋" w:hint="eastAsia"/>
          <w:sz w:val="30"/>
          <w:szCs w:val="30"/>
          <w:highlight w:val="darkGray"/>
        </w:rPr>
        <w:t>乘客流量</w:t>
      </w:r>
      <w:r>
        <w:rPr>
          <w:rFonts w:ascii="黑体" w:eastAsia="黑体" w:hAnsi="黑体" w:cs="黑体" w:hint="eastAsia"/>
          <w:sz w:val="30"/>
          <w:szCs w:val="30"/>
        </w:rPr>
        <w:t>公众出行需求</w:t>
      </w:r>
      <w:r>
        <w:rPr>
          <w:rFonts w:ascii="仿宋" w:eastAsia="仿宋_GB2312" w:hAnsi="仿宋" w:cs="仿宋" w:hint="eastAsia"/>
          <w:sz w:val="30"/>
          <w:szCs w:val="30"/>
        </w:rPr>
        <w:t>相适应</w:t>
      </w:r>
      <w:r>
        <w:rPr>
          <w:rFonts w:ascii="仿宋" w:eastAsia="仿宋_GB2312" w:hAnsi="仿宋" w:cs="仿宋" w:hint="eastAsia"/>
          <w:sz w:val="30"/>
          <w:szCs w:val="30"/>
          <w:highlight w:val="darkGray"/>
        </w:rPr>
        <w:t>，</w:t>
      </w:r>
      <w:r>
        <w:rPr>
          <w:rFonts w:ascii="仿宋" w:eastAsia="仿宋_GB2312" w:hAnsi="仿宋" w:cs="仿宋" w:hint="eastAsia"/>
          <w:color w:val="000000"/>
          <w:sz w:val="30"/>
          <w:szCs w:val="30"/>
          <w:highlight w:val="darkGray"/>
          <w:shd w:val="clear" w:color="auto" w:fill="FFFFFF"/>
        </w:rPr>
        <w:t>逐步提高公共汽车拥有率</w:t>
      </w:r>
      <w:r>
        <w:rPr>
          <w:rFonts w:ascii="仿宋" w:eastAsia="仿宋_GB2312" w:hAnsi="仿宋" w:cs="仿宋" w:hint="eastAsia"/>
          <w:sz w:val="30"/>
          <w:szCs w:val="30"/>
        </w:rPr>
        <w:t>。投放</w:t>
      </w:r>
      <w:r>
        <w:rPr>
          <w:rFonts w:ascii="仿宋" w:eastAsia="仿宋_GB2312" w:hAnsi="仿宋" w:cs="仿宋" w:hint="eastAsia"/>
          <w:sz w:val="30"/>
          <w:szCs w:val="30"/>
          <w:highlight w:val="darkGray"/>
        </w:rPr>
        <w:t>、更新营运车辆应当符合公共汽车车辆发展规划</w:t>
      </w:r>
      <w:r>
        <w:rPr>
          <w:rFonts w:ascii="仿宋" w:eastAsia="仿宋_GB2312" w:hAnsi="仿宋" w:cs="仿宋" w:hint="eastAsia"/>
          <w:sz w:val="30"/>
          <w:szCs w:val="30"/>
        </w:rPr>
        <w:t>，</w:t>
      </w:r>
      <w:r>
        <w:rPr>
          <w:rFonts w:ascii="仿宋" w:eastAsia="仿宋_GB2312" w:hAnsi="仿宋" w:cs="仿宋" w:hint="eastAsia"/>
          <w:sz w:val="30"/>
          <w:szCs w:val="30"/>
          <w:highlight w:val="darkGray"/>
        </w:rPr>
        <w:t>发展</w:t>
      </w:r>
      <w:r>
        <w:rPr>
          <w:rFonts w:ascii="黑体" w:eastAsia="黑体" w:hAnsi="黑体" w:cs="黑体" w:hint="eastAsia"/>
          <w:sz w:val="30"/>
          <w:szCs w:val="30"/>
        </w:rPr>
        <w:t>安全可靠</w:t>
      </w:r>
      <w:r>
        <w:rPr>
          <w:rFonts w:ascii="黑体" w:eastAsia="黑体" w:hAnsi="黑体" w:cs="黑体"/>
          <w:sz w:val="30"/>
          <w:szCs w:val="30"/>
        </w:rPr>
        <w:t>、</w:t>
      </w:r>
      <w:r>
        <w:rPr>
          <w:rFonts w:ascii="黑体" w:eastAsia="黑体" w:hAnsi="黑体" w:cs="黑体" w:hint="eastAsia"/>
          <w:sz w:val="30"/>
          <w:szCs w:val="30"/>
        </w:rPr>
        <w:t>绿色</w:t>
      </w:r>
      <w:r>
        <w:rPr>
          <w:rFonts w:ascii="仿宋" w:eastAsia="仿宋_GB2312" w:hAnsi="仿宋" w:cs="仿宋" w:hint="eastAsia"/>
          <w:sz w:val="30"/>
          <w:szCs w:val="30"/>
        </w:rPr>
        <w:t>环保、方便舒适</w:t>
      </w:r>
      <w:r>
        <w:rPr>
          <w:rFonts w:ascii="仿宋" w:eastAsia="仿宋_GB2312" w:hAnsi="仿宋" w:cs="仿宋" w:hint="eastAsia"/>
          <w:sz w:val="30"/>
          <w:szCs w:val="30"/>
          <w:highlight w:val="darkGray"/>
        </w:rPr>
        <w:t>型</w:t>
      </w:r>
      <w:r>
        <w:rPr>
          <w:rFonts w:ascii="黑体" w:eastAsia="黑体" w:hAnsi="黑体" w:cs="黑体" w:hint="eastAsia"/>
          <w:sz w:val="30"/>
          <w:szCs w:val="30"/>
        </w:rPr>
        <w:t>的新能源</w:t>
      </w:r>
      <w:r>
        <w:rPr>
          <w:rFonts w:ascii="仿宋" w:eastAsia="仿宋_GB2312" w:hAnsi="仿宋" w:cs="仿宋" w:hint="eastAsia"/>
          <w:sz w:val="30"/>
          <w:szCs w:val="30"/>
        </w:rPr>
        <w:t>车辆。</w:t>
      </w:r>
    </w:p>
    <w:p w:rsidR="003811E7" w:rsidRDefault="00482363">
      <w:pPr>
        <w:spacing w:line="360" w:lineRule="auto"/>
        <w:ind w:firstLineChars="200" w:firstLine="600"/>
        <w:rPr>
          <w:rFonts w:ascii="仿宋" w:eastAsia="仿宋_GB2312" w:hAnsi="仿宋" w:cs="仿宋"/>
          <w:sz w:val="30"/>
          <w:szCs w:val="30"/>
        </w:rPr>
      </w:pPr>
      <w:r>
        <w:rPr>
          <w:rFonts w:ascii="黑体" w:eastAsia="黑体" w:hAnsi="黑体" w:cs="黑体" w:hint="eastAsia"/>
          <w:sz w:val="30"/>
          <w:szCs w:val="30"/>
        </w:rPr>
        <w:t>第十五条</w:t>
      </w:r>
      <w:r>
        <w:rPr>
          <w:rFonts w:ascii="黑体" w:eastAsia="黑体" w:hAnsi="黑体" w:cs="黑体"/>
          <w:sz w:val="30"/>
          <w:szCs w:val="30"/>
        </w:rPr>
        <w:t>【</w:t>
      </w:r>
      <w:r>
        <w:rPr>
          <w:rFonts w:ascii="黑体" w:eastAsia="黑体" w:hAnsi="黑体" w:cs="黑体" w:hint="eastAsia"/>
          <w:sz w:val="30"/>
          <w:szCs w:val="30"/>
        </w:rPr>
        <w:t>专用道规划</w:t>
      </w:r>
      <w:r>
        <w:rPr>
          <w:rFonts w:ascii="黑体" w:eastAsia="黑体" w:hAnsi="黑体" w:cs="黑体"/>
          <w:sz w:val="30"/>
          <w:szCs w:val="30"/>
        </w:rPr>
        <w:t xml:space="preserve">】 </w:t>
      </w:r>
      <w:r>
        <w:rPr>
          <w:rFonts w:ascii="黑体" w:eastAsia="黑体" w:hAnsi="黑体" w:cs="黑体" w:hint="eastAsia"/>
          <w:sz w:val="30"/>
          <w:szCs w:val="30"/>
        </w:rPr>
        <w:t>公共汽车专用道规划</w:t>
      </w:r>
      <w:r>
        <w:rPr>
          <w:rFonts w:ascii="黑体" w:eastAsia="黑体" w:hAnsi="黑体" w:cs="黑体"/>
          <w:sz w:val="30"/>
          <w:szCs w:val="30"/>
        </w:rPr>
        <w:t>应当</w:t>
      </w:r>
      <w:r>
        <w:rPr>
          <w:rFonts w:ascii="黑体" w:eastAsia="黑体" w:hAnsi="黑体" w:cs="黑体" w:hint="eastAsia"/>
          <w:sz w:val="30"/>
          <w:szCs w:val="30"/>
        </w:rPr>
        <w:t>符合</w:t>
      </w:r>
      <w:r>
        <w:rPr>
          <w:rFonts w:ascii="黑体" w:eastAsia="黑体" w:hAnsi="黑体" w:cs="黑体"/>
          <w:sz w:val="30"/>
          <w:szCs w:val="30"/>
        </w:rPr>
        <w:t>公交优先通行、提升公交客运能力、节省出行时间、改善交通环境等</w:t>
      </w:r>
      <w:r>
        <w:rPr>
          <w:rFonts w:ascii="黑体" w:eastAsia="黑体" w:hAnsi="黑体" w:cs="黑体" w:hint="eastAsia"/>
          <w:sz w:val="30"/>
          <w:szCs w:val="30"/>
        </w:rPr>
        <w:t>要求</w:t>
      </w:r>
      <w:r>
        <w:rPr>
          <w:rFonts w:ascii="黑体" w:eastAsia="黑体" w:hAnsi="黑体" w:cs="黑体"/>
          <w:sz w:val="30"/>
          <w:szCs w:val="30"/>
        </w:rPr>
        <w:t>，</w:t>
      </w:r>
      <w:r>
        <w:rPr>
          <w:rFonts w:ascii="黑体" w:eastAsia="黑体" w:hAnsi="黑体" w:cs="黑体" w:hint="eastAsia"/>
          <w:sz w:val="30"/>
          <w:szCs w:val="30"/>
        </w:rPr>
        <w:t>并根据</w:t>
      </w:r>
      <w:r>
        <w:rPr>
          <w:rFonts w:ascii="黑体" w:eastAsia="黑体" w:hAnsi="黑体" w:cs="黑体"/>
          <w:sz w:val="30"/>
          <w:szCs w:val="30"/>
        </w:rPr>
        <w:t>经济发展、车流量变化和客运需求</w:t>
      </w:r>
      <w:r>
        <w:rPr>
          <w:rFonts w:ascii="黑体" w:eastAsia="黑体" w:hAnsi="黑体" w:cs="黑体" w:hint="eastAsia"/>
          <w:sz w:val="30"/>
          <w:szCs w:val="30"/>
        </w:rPr>
        <w:t>动态优化调整</w:t>
      </w:r>
      <w:r>
        <w:rPr>
          <w:rFonts w:ascii="黑体" w:eastAsia="黑体" w:hAnsi="黑体" w:cs="黑体"/>
          <w:sz w:val="30"/>
          <w:szCs w:val="30"/>
        </w:rPr>
        <w:t>。</w:t>
      </w:r>
    </w:p>
    <w:p w:rsidR="003811E7" w:rsidRDefault="00482363">
      <w:pPr>
        <w:spacing w:line="360" w:lineRule="auto"/>
        <w:ind w:firstLineChars="200" w:firstLine="602"/>
        <w:rPr>
          <w:rFonts w:ascii="黑体" w:eastAsia="黑体" w:hAnsi="黑体" w:cs="黑体"/>
          <w:sz w:val="30"/>
          <w:szCs w:val="30"/>
        </w:rPr>
      </w:pPr>
      <w:r>
        <w:rPr>
          <w:rFonts w:ascii="仿宋" w:eastAsia="仿宋_GB2312" w:hAnsi="仿宋" w:cs="仿宋" w:hint="eastAsia"/>
          <w:b/>
          <w:bCs/>
          <w:color w:val="000000"/>
          <w:sz w:val="30"/>
          <w:szCs w:val="30"/>
          <w:shd w:val="clear" w:color="auto" w:fill="FFFFFF"/>
        </w:rPr>
        <w:t>第十</w:t>
      </w:r>
      <w:r>
        <w:rPr>
          <w:rFonts w:ascii="仿宋" w:eastAsia="仿宋_GB2312" w:hAnsi="仿宋" w:cs="仿宋" w:hint="eastAsia"/>
          <w:b/>
          <w:bCs/>
          <w:color w:val="000000"/>
          <w:sz w:val="30"/>
          <w:szCs w:val="30"/>
          <w:highlight w:val="darkGray"/>
          <w:shd w:val="clear" w:color="auto" w:fill="FFFFFF"/>
        </w:rPr>
        <w:t>一</w:t>
      </w:r>
      <w:r>
        <w:rPr>
          <w:rFonts w:ascii="黑体" w:eastAsia="黑体" w:hAnsi="黑体" w:cs="黑体" w:hint="eastAsia"/>
          <w:b/>
          <w:bCs/>
          <w:sz w:val="30"/>
          <w:szCs w:val="30"/>
        </w:rPr>
        <w:t>六</w:t>
      </w:r>
      <w:r>
        <w:rPr>
          <w:rFonts w:ascii="仿宋" w:eastAsia="仿宋_GB2312" w:hAnsi="仿宋" w:cs="仿宋" w:hint="eastAsia"/>
          <w:b/>
          <w:bCs/>
          <w:color w:val="000000"/>
          <w:sz w:val="30"/>
          <w:szCs w:val="30"/>
          <w:shd w:val="clear" w:color="auto" w:fill="FFFFFF"/>
        </w:rPr>
        <w:t>条</w:t>
      </w:r>
      <w:r>
        <w:rPr>
          <w:rFonts w:ascii="仿宋" w:eastAsia="仿宋_GB2312" w:hAnsi="仿宋" w:cs="仿宋"/>
          <w:b/>
          <w:bCs/>
          <w:color w:val="000000"/>
          <w:sz w:val="30"/>
          <w:szCs w:val="30"/>
          <w:shd w:val="clear" w:color="auto" w:fill="FFFFFF"/>
        </w:rPr>
        <w:t>【</w:t>
      </w:r>
      <w:r>
        <w:rPr>
          <w:rFonts w:ascii="仿宋" w:eastAsia="仿宋_GB2312" w:hAnsi="仿宋" w:cs="仿宋" w:hint="eastAsia"/>
          <w:b/>
          <w:bCs/>
          <w:color w:val="000000"/>
          <w:sz w:val="30"/>
          <w:szCs w:val="30"/>
          <w:shd w:val="clear" w:color="auto" w:fill="FFFFFF"/>
        </w:rPr>
        <w:t>年度专项计划</w:t>
      </w:r>
      <w:r>
        <w:rPr>
          <w:rFonts w:ascii="仿宋" w:eastAsia="仿宋_GB2312" w:hAnsi="仿宋" w:cs="仿宋"/>
          <w:b/>
          <w:bCs/>
          <w:color w:val="000000"/>
          <w:sz w:val="30"/>
          <w:szCs w:val="30"/>
          <w:shd w:val="clear" w:color="auto" w:fill="FFFFFF"/>
        </w:rPr>
        <w:t>】</w:t>
      </w:r>
      <w:r>
        <w:rPr>
          <w:rFonts w:ascii="仿宋" w:eastAsia="仿宋_GB2312" w:hAnsi="仿宋" w:cs="仿宋"/>
          <w:b/>
          <w:bCs/>
          <w:color w:val="000000"/>
          <w:sz w:val="30"/>
          <w:szCs w:val="30"/>
          <w:shd w:val="clear" w:color="auto" w:fill="FFFFFF"/>
        </w:rPr>
        <w:t xml:space="preserve"> </w:t>
      </w:r>
      <w:r>
        <w:rPr>
          <w:rFonts w:ascii="仿宋" w:eastAsia="仿宋_GB2312" w:hAnsi="仿宋" w:cs="仿宋" w:hint="eastAsia"/>
          <w:sz w:val="30"/>
          <w:szCs w:val="30"/>
        </w:rPr>
        <w:t>交通</w:t>
      </w:r>
      <w:r>
        <w:rPr>
          <w:rFonts w:ascii="黑体" w:eastAsia="黑体" w:hAnsi="黑体" w:cs="黑体" w:hint="eastAsia"/>
          <w:sz w:val="30"/>
          <w:szCs w:val="30"/>
        </w:rPr>
        <w:t>运输主管</w:t>
      </w:r>
      <w:r>
        <w:rPr>
          <w:rFonts w:ascii="仿宋" w:eastAsia="仿宋_GB2312" w:hAnsi="仿宋" w:cs="仿宋" w:hint="eastAsia"/>
          <w:sz w:val="30"/>
          <w:szCs w:val="30"/>
        </w:rPr>
        <w:t>部门应当根据公共汽车客运</w:t>
      </w:r>
      <w:r>
        <w:rPr>
          <w:rFonts w:ascii="仿宋" w:eastAsia="仿宋_GB2312" w:hAnsi="仿宋" w:cs="仿宋" w:hint="eastAsia"/>
          <w:sz w:val="30"/>
          <w:szCs w:val="30"/>
          <w:highlight w:val="darkGray"/>
        </w:rPr>
        <w:t>发展</w:t>
      </w:r>
      <w:r>
        <w:rPr>
          <w:rFonts w:ascii="黑体" w:eastAsia="黑体" w:hAnsi="黑体" w:cs="黑体" w:hint="eastAsia"/>
          <w:sz w:val="30"/>
          <w:szCs w:val="30"/>
        </w:rPr>
        <w:t>专项</w:t>
      </w:r>
      <w:r>
        <w:rPr>
          <w:rFonts w:ascii="仿宋" w:eastAsia="仿宋_GB2312" w:hAnsi="仿宋" w:cs="仿宋" w:hint="eastAsia"/>
          <w:sz w:val="30"/>
          <w:szCs w:val="30"/>
        </w:rPr>
        <w:t>规划制定相应的年度</w:t>
      </w:r>
      <w:r>
        <w:rPr>
          <w:rFonts w:ascii="仿宋" w:eastAsia="仿宋_GB2312" w:hAnsi="仿宋" w:cs="仿宋" w:hint="eastAsia"/>
          <w:sz w:val="30"/>
          <w:szCs w:val="30"/>
          <w:highlight w:val="darkGray"/>
        </w:rPr>
        <w:t>发展</w:t>
      </w:r>
      <w:r>
        <w:rPr>
          <w:rFonts w:ascii="黑体" w:eastAsia="黑体" w:hAnsi="黑体" w:cs="黑体" w:hint="eastAsia"/>
          <w:sz w:val="30"/>
          <w:szCs w:val="30"/>
        </w:rPr>
        <w:t>专项</w:t>
      </w:r>
      <w:r>
        <w:rPr>
          <w:rFonts w:ascii="仿宋" w:eastAsia="仿宋_GB2312" w:hAnsi="仿宋" w:cs="仿宋" w:hint="eastAsia"/>
          <w:sz w:val="30"/>
          <w:szCs w:val="30"/>
        </w:rPr>
        <w:t>计划</w:t>
      </w:r>
      <w:r>
        <w:rPr>
          <w:rFonts w:ascii="黑体" w:eastAsia="黑体" w:hAnsi="黑体" w:cs="黑体"/>
          <w:sz w:val="30"/>
          <w:szCs w:val="30"/>
        </w:rPr>
        <w:t>，</w:t>
      </w:r>
      <w:r>
        <w:rPr>
          <w:rFonts w:ascii="仿宋" w:eastAsia="仿宋_GB2312" w:hAnsi="仿宋" w:cs="仿宋" w:hint="eastAsia"/>
          <w:sz w:val="30"/>
          <w:szCs w:val="30"/>
        </w:rPr>
        <w:t>并</w:t>
      </w:r>
      <w:r>
        <w:rPr>
          <w:rFonts w:ascii="黑体" w:eastAsia="黑体" w:hAnsi="黑体" w:cs="黑体" w:hint="eastAsia"/>
          <w:sz w:val="30"/>
          <w:szCs w:val="30"/>
        </w:rPr>
        <w:t>由联席会议制度确定的机构</w:t>
      </w:r>
      <w:r>
        <w:rPr>
          <w:rFonts w:ascii="仿宋" w:eastAsia="仿宋_GB2312" w:hAnsi="仿宋" w:cs="仿宋" w:hint="eastAsia"/>
          <w:sz w:val="30"/>
          <w:szCs w:val="30"/>
        </w:rPr>
        <w:t>组织实施。</w:t>
      </w:r>
    </w:p>
    <w:p w:rsidR="003811E7" w:rsidRDefault="003811E7">
      <w:pPr>
        <w:spacing w:line="360" w:lineRule="auto"/>
        <w:jc w:val="center"/>
        <w:rPr>
          <w:rFonts w:ascii="仿宋" w:eastAsia="仿宋_GB2312" w:hAnsi="仿宋" w:cs="仿宋"/>
          <w:b/>
          <w:bCs/>
          <w:sz w:val="30"/>
          <w:szCs w:val="30"/>
        </w:rPr>
      </w:pPr>
    </w:p>
    <w:p w:rsidR="003811E7" w:rsidRDefault="003811E7">
      <w:pPr>
        <w:spacing w:line="360" w:lineRule="auto"/>
        <w:jc w:val="center"/>
        <w:rPr>
          <w:rFonts w:ascii="仿宋" w:eastAsia="仿宋_GB2312" w:hAnsi="仿宋" w:cs="仿宋"/>
          <w:b/>
          <w:bCs/>
          <w:sz w:val="30"/>
          <w:szCs w:val="30"/>
        </w:rPr>
      </w:pPr>
    </w:p>
    <w:p w:rsidR="003811E7" w:rsidRDefault="00482363">
      <w:pPr>
        <w:spacing w:line="360" w:lineRule="auto"/>
        <w:jc w:val="center"/>
        <w:rPr>
          <w:rFonts w:ascii="仿宋" w:eastAsia="仿宋_GB2312" w:hAnsi="仿宋" w:cs="仿宋"/>
          <w:b/>
          <w:bCs/>
          <w:sz w:val="30"/>
          <w:szCs w:val="30"/>
        </w:rPr>
      </w:pPr>
      <w:r>
        <w:rPr>
          <w:rFonts w:ascii="仿宋" w:eastAsia="仿宋_GB2312" w:hAnsi="仿宋" w:cs="仿宋" w:hint="eastAsia"/>
          <w:b/>
          <w:bCs/>
          <w:sz w:val="30"/>
          <w:szCs w:val="30"/>
        </w:rPr>
        <w:t>第三章</w:t>
      </w:r>
      <w:r>
        <w:rPr>
          <w:rFonts w:ascii="仿宋" w:eastAsia="仿宋_GB2312" w:hAnsi="仿宋" w:cs="仿宋" w:hint="eastAsia"/>
          <w:b/>
          <w:bCs/>
          <w:sz w:val="30"/>
          <w:szCs w:val="30"/>
          <w:highlight w:val="darkGray"/>
        </w:rPr>
        <w:t>场站</w:t>
      </w:r>
      <w:r>
        <w:rPr>
          <w:rFonts w:ascii="黑体" w:eastAsia="黑体" w:hAnsi="黑体" w:cs="黑体" w:hint="eastAsia"/>
          <w:sz w:val="30"/>
          <w:szCs w:val="30"/>
        </w:rPr>
        <w:t>设施</w:t>
      </w:r>
      <w:r>
        <w:rPr>
          <w:rFonts w:ascii="仿宋" w:eastAsia="仿宋_GB2312" w:hAnsi="仿宋" w:cs="仿宋" w:hint="eastAsia"/>
          <w:b/>
          <w:bCs/>
          <w:sz w:val="30"/>
          <w:szCs w:val="30"/>
        </w:rPr>
        <w:t>建设与管理</w:t>
      </w:r>
    </w:p>
    <w:p w:rsidR="003811E7" w:rsidRDefault="00482363">
      <w:pPr>
        <w:spacing w:line="360" w:lineRule="auto"/>
        <w:ind w:firstLineChars="200" w:firstLine="602"/>
        <w:rPr>
          <w:rFonts w:ascii="仿宋" w:eastAsia="仿宋_GB2312" w:hAnsi="仿宋" w:cs="仿宋"/>
          <w:sz w:val="30"/>
          <w:szCs w:val="30"/>
          <w:highlight w:val="darkGray"/>
        </w:rPr>
      </w:pPr>
      <w:r>
        <w:rPr>
          <w:rFonts w:ascii="仿宋" w:eastAsia="仿宋_GB2312" w:hAnsi="仿宋" w:cs="仿宋" w:hint="eastAsia"/>
          <w:b/>
          <w:bCs/>
          <w:sz w:val="30"/>
          <w:szCs w:val="30"/>
        </w:rPr>
        <w:t>第十</w:t>
      </w:r>
      <w:r>
        <w:rPr>
          <w:rFonts w:ascii="仿宋" w:eastAsia="仿宋_GB2312" w:hAnsi="仿宋" w:cs="仿宋" w:hint="eastAsia"/>
          <w:b/>
          <w:bCs/>
          <w:sz w:val="30"/>
          <w:szCs w:val="30"/>
          <w:highlight w:val="darkGray"/>
        </w:rPr>
        <w:t>二</w:t>
      </w:r>
      <w:r>
        <w:rPr>
          <w:rFonts w:ascii="黑体" w:eastAsia="黑体" w:hAnsi="黑体" w:cs="黑体" w:hint="eastAsia"/>
          <w:b/>
          <w:bCs/>
          <w:sz w:val="30"/>
          <w:szCs w:val="30"/>
        </w:rPr>
        <w:t>七</w:t>
      </w:r>
      <w:r>
        <w:rPr>
          <w:rFonts w:ascii="仿宋" w:eastAsia="仿宋_GB2312" w:hAnsi="仿宋" w:cs="仿宋" w:hint="eastAsia"/>
          <w:b/>
          <w:bCs/>
          <w:sz w:val="30"/>
          <w:szCs w:val="30"/>
        </w:rPr>
        <w:t>条</w:t>
      </w:r>
      <w:r>
        <w:rPr>
          <w:rFonts w:ascii="仿宋" w:eastAsia="仿宋_GB2312" w:hAnsi="仿宋" w:cs="仿宋"/>
          <w:b/>
          <w:bCs/>
          <w:sz w:val="30"/>
          <w:szCs w:val="30"/>
        </w:rPr>
        <w:t>【</w:t>
      </w:r>
      <w:r>
        <w:rPr>
          <w:rFonts w:ascii="仿宋" w:eastAsia="仿宋_GB2312" w:hAnsi="仿宋" w:cs="仿宋" w:hint="eastAsia"/>
          <w:b/>
          <w:bCs/>
          <w:sz w:val="30"/>
          <w:szCs w:val="30"/>
        </w:rPr>
        <w:t>财政保障</w:t>
      </w:r>
      <w:r>
        <w:rPr>
          <w:rFonts w:ascii="仿宋" w:eastAsia="仿宋_GB2312" w:hAnsi="仿宋" w:cs="仿宋"/>
          <w:b/>
          <w:bCs/>
          <w:sz w:val="30"/>
          <w:szCs w:val="30"/>
        </w:rPr>
        <w:t>】</w:t>
      </w:r>
      <w:r>
        <w:rPr>
          <w:rFonts w:ascii="仿宋" w:eastAsia="仿宋_GB2312" w:hAnsi="仿宋" w:cs="仿宋"/>
          <w:b/>
          <w:bCs/>
          <w:sz w:val="30"/>
          <w:szCs w:val="30"/>
        </w:rPr>
        <w:t xml:space="preserve"> </w:t>
      </w:r>
      <w:r>
        <w:rPr>
          <w:rFonts w:ascii="仿宋" w:eastAsia="仿宋_GB2312" w:hAnsi="仿宋" w:cs="仿宋" w:hint="eastAsia"/>
          <w:sz w:val="30"/>
          <w:szCs w:val="30"/>
          <w:highlight w:val="darkGray"/>
        </w:rPr>
        <w:t>市、县级市</w:t>
      </w:r>
      <w:r>
        <w:rPr>
          <w:rFonts w:ascii="黑体" w:eastAsia="黑体" w:hAnsi="黑体" w:cs="黑体" w:hint="eastAsia"/>
          <w:sz w:val="30"/>
          <w:szCs w:val="30"/>
        </w:rPr>
        <w:t>地方各级</w:t>
      </w:r>
      <w:r>
        <w:rPr>
          <w:rFonts w:ascii="仿宋" w:eastAsia="仿宋_GB2312" w:hAnsi="仿宋" w:cs="仿宋" w:hint="eastAsia"/>
          <w:sz w:val="30"/>
          <w:szCs w:val="30"/>
        </w:rPr>
        <w:t>人民政府应当安排</w:t>
      </w:r>
      <w:r>
        <w:rPr>
          <w:rFonts w:ascii="仿宋" w:eastAsia="仿宋_GB2312" w:hAnsi="仿宋" w:cs="仿宋" w:hint="eastAsia"/>
          <w:sz w:val="30"/>
          <w:szCs w:val="30"/>
          <w:highlight w:val="darkGray"/>
        </w:rPr>
        <w:t>场站</w:t>
      </w:r>
      <w:r>
        <w:rPr>
          <w:rFonts w:ascii="黑体" w:eastAsia="黑体" w:hAnsi="黑体" w:cs="黑体" w:hint="eastAsia"/>
          <w:sz w:val="30"/>
          <w:szCs w:val="30"/>
        </w:rPr>
        <w:t>公共汽车客运服务设施</w:t>
      </w:r>
      <w:r>
        <w:rPr>
          <w:rFonts w:ascii="仿宋" w:eastAsia="仿宋_GB2312" w:hAnsi="仿宋" w:cs="仿宋" w:hint="eastAsia"/>
          <w:sz w:val="30"/>
          <w:szCs w:val="30"/>
        </w:rPr>
        <w:t>建设</w:t>
      </w:r>
      <w:r>
        <w:rPr>
          <w:rFonts w:ascii="仿宋_GB2312" w:eastAsia="仿宋_GB2312" w:hAnsi="仿宋_GB2312" w:cs="仿宋_GB2312" w:hint="eastAsia"/>
          <w:sz w:val="30"/>
          <w:szCs w:val="30"/>
          <w:highlight w:val="darkGray"/>
        </w:rPr>
        <w:t>和</w:t>
      </w:r>
      <w:r>
        <w:rPr>
          <w:rFonts w:ascii="黑体" w:eastAsia="黑体" w:hAnsi="黑体" w:cs="黑体"/>
          <w:b/>
          <w:bCs/>
          <w:sz w:val="30"/>
          <w:szCs w:val="30"/>
        </w:rPr>
        <w:t>、</w:t>
      </w:r>
      <w:r>
        <w:rPr>
          <w:rFonts w:ascii="仿宋_GB2312" w:eastAsia="仿宋_GB2312" w:hAnsi="仿宋_GB2312" w:cs="仿宋_GB2312" w:hint="eastAsia"/>
          <w:sz w:val="30"/>
          <w:szCs w:val="30"/>
        </w:rPr>
        <w:t>管理</w:t>
      </w:r>
      <w:r>
        <w:rPr>
          <w:rFonts w:ascii="黑体" w:eastAsia="黑体" w:hAnsi="黑体" w:cs="黑体" w:hint="eastAsia"/>
          <w:sz w:val="30"/>
          <w:szCs w:val="30"/>
        </w:rPr>
        <w:t>和养护</w:t>
      </w:r>
      <w:r>
        <w:rPr>
          <w:rFonts w:ascii="仿宋" w:eastAsia="仿宋_GB2312" w:hAnsi="仿宋" w:cs="仿宋" w:hint="eastAsia"/>
          <w:sz w:val="30"/>
          <w:szCs w:val="30"/>
        </w:rPr>
        <w:t>的财政专项资金。</w:t>
      </w:r>
      <w:r>
        <w:rPr>
          <w:rFonts w:ascii="仿宋" w:eastAsia="仿宋_GB2312" w:hAnsi="仿宋" w:cs="仿宋" w:hint="eastAsia"/>
          <w:sz w:val="30"/>
          <w:szCs w:val="30"/>
          <w:highlight w:val="darkGray"/>
        </w:rPr>
        <w:t>城市公共客运交通经营权有偿出让费应当主要用于场站</w:t>
      </w:r>
      <w:r>
        <w:rPr>
          <w:rFonts w:ascii="仿宋" w:eastAsia="仿宋_GB2312" w:hAnsi="仿宋" w:cs="仿宋" w:hint="eastAsia"/>
          <w:sz w:val="30"/>
          <w:szCs w:val="30"/>
          <w:highlight w:val="darkGray"/>
        </w:rPr>
        <w:lastRenderedPageBreak/>
        <w:t>建设和管理。</w:t>
      </w:r>
    </w:p>
    <w:p w:rsidR="003811E7" w:rsidRDefault="00482363">
      <w:pPr>
        <w:spacing w:line="360" w:lineRule="auto"/>
        <w:ind w:firstLineChars="200" w:firstLine="600"/>
        <w:rPr>
          <w:rFonts w:ascii="仿宋" w:eastAsia="仿宋_GB2312" w:hAnsi="仿宋" w:cs="仿宋"/>
          <w:sz w:val="30"/>
          <w:szCs w:val="30"/>
        </w:rPr>
      </w:pPr>
      <w:r>
        <w:rPr>
          <w:rFonts w:ascii="黑体" w:eastAsia="黑体" w:hAnsi="黑体" w:cs="黑体" w:hint="eastAsia"/>
          <w:sz w:val="30"/>
          <w:szCs w:val="30"/>
        </w:rPr>
        <w:t>地方</w:t>
      </w:r>
      <w:r>
        <w:rPr>
          <w:rFonts w:ascii="仿宋" w:eastAsia="仿宋_GB2312" w:hAnsi="仿宋" w:cs="仿宋" w:hint="eastAsia"/>
          <w:sz w:val="30"/>
          <w:szCs w:val="30"/>
        </w:rPr>
        <w:t>各级人民政府应当通过划拨土地、减免相关费用、落实税收优惠政策等方式，鼓励、支持公共汽车</w:t>
      </w:r>
      <w:r>
        <w:rPr>
          <w:rFonts w:ascii="仿宋" w:eastAsia="仿宋_GB2312" w:hAnsi="仿宋" w:cs="仿宋" w:hint="eastAsia"/>
          <w:sz w:val="30"/>
          <w:szCs w:val="30"/>
          <w:highlight w:val="darkGray"/>
        </w:rPr>
        <w:t>场站</w:t>
      </w:r>
      <w:r>
        <w:rPr>
          <w:rFonts w:ascii="黑体" w:eastAsia="黑体" w:hAnsi="黑体" w:cs="黑体" w:hint="eastAsia"/>
          <w:sz w:val="30"/>
          <w:szCs w:val="30"/>
        </w:rPr>
        <w:t>客运服务设施</w:t>
      </w:r>
      <w:r>
        <w:rPr>
          <w:rFonts w:ascii="仿宋" w:eastAsia="仿宋_GB2312" w:hAnsi="仿宋" w:cs="仿宋" w:hint="eastAsia"/>
          <w:sz w:val="30"/>
          <w:szCs w:val="30"/>
          <w:highlight w:val="darkGray"/>
        </w:rPr>
        <w:t>的</w:t>
      </w:r>
      <w:r>
        <w:rPr>
          <w:rFonts w:ascii="仿宋" w:eastAsia="仿宋_GB2312" w:hAnsi="仿宋" w:cs="仿宋" w:hint="eastAsia"/>
          <w:sz w:val="30"/>
          <w:szCs w:val="30"/>
        </w:rPr>
        <w:t>建设</w:t>
      </w:r>
      <w:r>
        <w:rPr>
          <w:rFonts w:ascii="仿宋_GB2312" w:eastAsia="仿宋_GB2312" w:hAnsi="仿宋_GB2312" w:cs="仿宋_GB2312" w:hint="eastAsia"/>
          <w:sz w:val="30"/>
          <w:szCs w:val="30"/>
          <w:highlight w:val="darkGray"/>
        </w:rPr>
        <w:t>和</w:t>
      </w:r>
      <w:r>
        <w:rPr>
          <w:rFonts w:ascii="黑体" w:eastAsia="黑体" w:hAnsi="黑体" w:cs="黑体" w:hint="eastAsia"/>
          <w:b/>
          <w:bCs/>
          <w:sz w:val="30"/>
          <w:szCs w:val="30"/>
        </w:rPr>
        <w:t>、</w:t>
      </w:r>
      <w:r>
        <w:rPr>
          <w:rFonts w:ascii="仿宋_GB2312" w:eastAsia="仿宋_GB2312" w:hAnsi="仿宋_GB2312" w:cs="仿宋_GB2312" w:hint="eastAsia"/>
          <w:sz w:val="30"/>
          <w:szCs w:val="30"/>
          <w:highlight w:val="darkGray"/>
        </w:rPr>
        <w:t>经</w:t>
      </w:r>
      <w:r>
        <w:rPr>
          <w:rFonts w:ascii="黑体" w:eastAsia="黑体" w:hAnsi="黑体" w:cs="黑体" w:hint="eastAsia"/>
          <w:sz w:val="30"/>
          <w:szCs w:val="30"/>
        </w:rPr>
        <w:t>运</w:t>
      </w:r>
      <w:r>
        <w:rPr>
          <w:rFonts w:ascii="仿宋_GB2312" w:eastAsia="仿宋_GB2312" w:hAnsi="仿宋_GB2312" w:cs="仿宋_GB2312" w:hint="eastAsia"/>
          <w:sz w:val="30"/>
          <w:szCs w:val="30"/>
        </w:rPr>
        <w:t>营</w:t>
      </w:r>
      <w:r>
        <w:rPr>
          <w:rFonts w:ascii="黑体" w:eastAsia="黑体" w:hAnsi="黑体" w:cs="黑体"/>
          <w:sz w:val="30"/>
          <w:szCs w:val="30"/>
        </w:rPr>
        <w:t>、</w:t>
      </w:r>
      <w:r>
        <w:rPr>
          <w:rFonts w:ascii="黑体" w:eastAsia="黑体" w:hAnsi="黑体" w:cs="黑体" w:hint="eastAsia"/>
          <w:sz w:val="30"/>
          <w:szCs w:val="30"/>
        </w:rPr>
        <w:t>养护和场站用地综合开发</w:t>
      </w:r>
      <w:r>
        <w:rPr>
          <w:rFonts w:ascii="仿宋" w:eastAsia="仿宋_GB2312" w:hAnsi="仿宋" w:cs="仿宋" w:hint="eastAsia"/>
          <w:sz w:val="30"/>
          <w:szCs w:val="30"/>
        </w:rPr>
        <w:t>。</w:t>
      </w:r>
    </w:p>
    <w:p w:rsidR="003811E7" w:rsidRDefault="00482363">
      <w:pPr>
        <w:spacing w:line="360" w:lineRule="auto"/>
        <w:ind w:firstLine="560"/>
        <w:rPr>
          <w:rFonts w:ascii="黑体" w:eastAsia="黑体" w:hAnsi="黑体" w:cs="黑体"/>
          <w:sz w:val="30"/>
          <w:szCs w:val="30"/>
        </w:rPr>
      </w:pPr>
      <w:r>
        <w:rPr>
          <w:rFonts w:ascii="仿宋" w:eastAsia="仿宋_GB2312" w:hAnsi="仿宋" w:cs="仿宋" w:hint="eastAsia"/>
          <w:b/>
          <w:bCs/>
          <w:color w:val="000000"/>
          <w:sz w:val="30"/>
          <w:szCs w:val="30"/>
          <w:shd w:val="clear" w:color="auto" w:fill="FFFFFF"/>
        </w:rPr>
        <w:t>第十</w:t>
      </w:r>
      <w:r>
        <w:rPr>
          <w:rFonts w:ascii="仿宋" w:eastAsia="仿宋_GB2312" w:hAnsi="仿宋" w:cs="仿宋" w:hint="eastAsia"/>
          <w:b/>
          <w:bCs/>
          <w:color w:val="000000"/>
          <w:sz w:val="30"/>
          <w:szCs w:val="30"/>
          <w:highlight w:val="darkGray"/>
          <w:shd w:val="clear" w:color="auto" w:fill="FFFFFF"/>
        </w:rPr>
        <w:t>三</w:t>
      </w:r>
      <w:r>
        <w:rPr>
          <w:rFonts w:ascii="黑体" w:eastAsia="黑体" w:hAnsi="黑体" w:cs="黑体" w:hint="eastAsia"/>
          <w:b/>
          <w:bCs/>
          <w:sz w:val="30"/>
          <w:szCs w:val="30"/>
        </w:rPr>
        <w:t>八</w:t>
      </w:r>
      <w:r>
        <w:rPr>
          <w:rFonts w:ascii="仿宋" w:eastAsia="仿宋_GB2312" w:hAnsi="仿宋" w:cs="仿宋" w:hint="eastAsia"/>
          <w:b/>
          <w:bCs/>
          <w:color w:val="000000"/>
          <w:sz w:val="30"/>
          <w:szCs w:val="30"/>
          <w:shd w:val="clear" w:color="auto" w:fill="FFFFFF"/>
        </w:rPr>
        <w:t>条</w:t>
      </w:r>
      <w:r>
        <w:rPr>
          <w:rFonts w:ascii="仿宋" w:eastAsia="仿宋_GB2312" w:hAnsi="仿宋" w:cs="仿宋"/>
          <w:b/>
          <w:bCs/>
          <w:color w:val="000000"/>
          <w:sz w:val="30"/>
          <w:szCs w:val="30"/>
          <w:shd w:val="clear" w:color="auto" w:fill="FFFFFF"/>
        </w:rPr>
        <w:t>【</w:t>
      </w:r>
      <w:r>
        <w:rPr>
          <w:rFonts w:ascii="仿宋" w:eastAsia="仿宋_GB2312" w:hAnsi="仿宋" w:cs="仿宋" w:hint="eastAsia"/>
          <w:b/>
          <w:bCs/>
          <w:color w:val="000000"/>
          <w:sz w:val="30"/>
          <w:szCs w:val="30"/>
          <w:shd w:val="clear" w:color="auto" w:fill="FFFFFF"/>
        </w:rPr>
        <w:t>配建规划</w:t>
      </w:r>
      <w:r>
        <w:rPr>
          <w:rFonts w:ascii="仿宋" w:eastAsia="仿宋_GB2312" w:hAnsi="仿宋" w:cs="仿宋"/>
          <w:b/>
          <w:bCs/>
          <w:color w:val="000000"/>
          <w:sz w:val="30"/>
          <w:szCs w:val="30"/>
          <w:shd w:val="clear" w:color="auto" w:fill="FFFFFF"/>
        </w:rPr>
        <w:t>】</w:t>
      </w:r>
      <w:r>
        <w:rPr>
          <w:rFonts w:ascii="仿宋" w:eastAsia="仿宋_GB2312" w:hAnsi="仿宋" w:cs="仿宋"/>
          <w:b/>
          <w:bCs/>
          <w:color w:val="000000"/>
          <w:sz w:val="30"/>
          <w:szCs w:val="30"/>
          <w:shd w:val="clear" w:color="auto" w:fill="FFFFFF"/>
        </w:rPr>
        <w:t xml:space="preserve"> </w:t>
      </w:r>
      <w:r>
        <w:rPr>
          <w:rFonts w:ascii="仿宋" w:eastAsia="仿宋_GB2312" w:hAnsi="仿宋" w:cs="仿宋" w:hint="eastAsia"/>
          <w:sz w:val="30"/>
          <w:szCs w:val="30"/>
        </w:rPr>
        <w:t>新建、改建、扩建火车站、客运码头、长途汽车站、轨道交通车站</w:t>
      </w:r>
      <w:r>
        <w:rPr>
          <w:rFonts w:ascii="黑体" w:eastAsia="黑体" w:hAnsi="黑体" w:cs="黑体"/>
          <w:sz w:val="30"/>
          <w:szCs w:val="30"/>
        </w:rPr>
        <w:t>、</w:t>
      </w:r>
      <w:r>
        <w:rPr>
          <w:rFonts w:ascii="黑体" w:eastAsia="黑体" w:hAnsi="黑体" w:cs="黑体" w:hint="eastAsia"/>
          <w:sz w:val="30"/>
          <w:szCs w:val="30"/>
        </w:rPr>
        <w:t>旅游集散中心</w:t>
      </w:r>
      <w:r>
        <w:rPr>
          <w:rFonts w:ascii="仿宋" w:eastAsia="仿宋_GB2312" w:hAnsi="仿宋" w:cs="仿宋" w:hint="eastAsia"/>
          <w:sz w:val="30"/>
          <w:szCs w:val="30"/>
        </w:rPr>
        <w:t>等客流集散的公共场所，文化、教育、卫生、体育、娱乐、商业等大型公共设施，具有一定规模的住宅小区，城市主次干道，</w:t>
      </w:r>
      <w:r>
        <w:rPr>
          <w:rFonts w:ascii="仿宋" w:eastAsia="仿宋_GB2312" w:hAnsi="仿宋" w:cs="仿宋" w:hint="eastAsia"/>
          <w:sz w:val="30"/>
          <w:szCs w:val="30"/>
          <w:highlight w:val="darkGray"/>
        </w:rPr>
        <w:t>建设单位必须按照规划的要求建设公共汽车设施</w:t>
      </w:r>
      <w:r>
        <w:rPr>
          <w:rFonts w:ascii="黑体" w:eastAsia="黑体" w:hAnsi="黑体" w:cs="黑体" w:hint="eastAsia"/>
          <w:sz w:val="30"/>
          <w:szCs w:val="30"/>
        </w:rPr>
        <w:t>自然资源和规划部门应当规划配套公共汽车客运服务设施，未按照规划配套相应公共汽车客运服务设施的建设项目，有关部门不予审批、核准</w:t>
      </w:r>
      <w:r>
        <w:rPr>
          <w:rFonts w:ascii="仿宋" w:eastAsia="仿宋_GB2312" w:hAnsi="仿宋" w:cs="仿宋" w:hint="eastAsia"/>
          <w:sz w:val="30"/>
          <w:szCs w:val="30"/>
        </w:rPr>
        <w:t>。</w:t>
      </w:r>
    </w:p>
    <w:p w:rsidR="003811E7" w:rsidRDefault="00482363">
      <w:pPr>
        <w:spacing w:line="360" w:lineRule="auto"/>
        <w:ind w:firstLine="560"/>
        <w:rPr>
          <w:rFonts w:ascii="黑体" w:eastAsia="黑体" w:hAnsi="黑体" w:cs="黑体"/>
          <w:sz w:val="30"/>
          <w:szCs w:val="30"/>
        </w:rPr>
      </w:pPr>
      <w:r>
        <w:rPr>
          <w:rFonts w:ascii="黑体" w:eastAsia="黑体" w:hAnsi="黑体" w:cs="黑体" w:hint="eastAsia"/>
          <w:sz w:val="30"/>
          <w:szCs w:val="30"/>
        </w:rPr>
        <w:t>自然资源和</w:t>
      </w:r>
      <w:r>
        <w:rPr>
          <w:rFonts w:ascii="仿宋" w:eastAsia="仿宋_GB2312" w:hAnsi="仿宋" w:cs="仿宋" w:hint="eastAsia"/>
          <w:sz w:val="30"/>
          <w:szCs w:val="30"/>
        </w:rPr>
        <w:t>规划部门在核发前款规定的和其他涉及公共汽车</w:t>
      </w:r>
      <w:r>
        <w:rPr>
          <w:rFonts w:ascii="仿宋" w:eastAsia="仿宋_GB2312" w:hAnsi="仿宋" w:cs="仿宋" w:hint="eastAsia"/>
          <w:sz w:val="30"/>
          <w:szCs w:val="30"/>
          <w:highlight w:val="darkGray"/>
        </w:rPr>
        <w:t>场站</w:t>
      </w:r>
      <w:r>
        <w:rPr>
          <w:rFonts w:ascii="黑体" w:eastAsia="黑体" w:hAnsi="黑体" w:cs="黑体" w:hint="eastAsia"/>
          <w:sz w:val="30"/>
          <w:szCs w:val="30"/>
        </w:rPr>
        <w:t>客运服务设施</w:t>
      </w:r>
      <w:r>
        <w:rPr>
          <w:rFonts w:ascii="仿宋" w:eastAsia="仿宋_GB2312" w:hAnsi="仿宋" w:cs="仿宋" w:hint="eastAsia"/>
          <w:sz w:val="30"/>
          <w:szCs w:val="30"/>
        </w:rPr>
        <w:t>的建设项目的建设工程规划许可证时，应当征求交通</w:t>
      </w:r>
      <w:r>
        <w:rPr>
          <w:rFonts w:ascii="黑体" w:eastAsia="黑体" w:hAnsi="黑体" w:cs="黑体" w:hint="eastAsia"/>
          <w:sz w:val="30"/>
          <w:szCs w:val="30"/>
        </w:rPr>
        <w:t>运输</w:t>
      </w:r>
      <w:r>
        <w:rPr>
          <w:rFonts w:ascii="仿宋" w:eastAsia="仿宋_GB2312" w:hAnsi="仿宋" w:cs="仿宋" w:hint="eastAsia"/>
          <w:sz w:val="30"/>
          <w:szCs w:val="30"/>
          <w:highlight w:val="darkGray"/>
        </w:rPr>
        <w:t>部门</w:t>
      </w:r>
      <w:r>
        <w:rPr>
          <w:rFonts w:ascii="仿宋_GB2312" w:eastAsia="仿宋_GB2312" w:hAnsi="仿宋_GB2312" w:cs="仿宋_GB2312" w:hint="eastAsia"/>
          <w:sz w:val="30"/>
          <w:szCs w:val="30"/>
        </w:rPr>
        <w:t>、</w:t>
      </w:r>
      <w:r>
        <w:rPr>
          <w:rFonts w:ascii="仿宋" w:eastAsia="仿宋_GB2312" w:hAnsi="仿宋" w:cs="仿宋" w:hint="eastAsia"/>
          <w:sz w:val="30"/>
          <w:szCs w:val="30"/>
        </w:rPr>
        <w:t>公安部门的意见。</w:t>
      </w:r>
    </w:p>
    <w:p w:rsidR="003811E7" w:rsidRDefault="00482363">
      <w:pPr>
        <w:spacing w:line="360" w:lineRule="auto"/>
        <w:ind w:firstLine="560"/>
        <w:rPr>
          <w:rFonts w:ascii="黑体" w:eastAsia="黑体" w:hAnsi="黑体" w:cs="黑体"/>
          <w:sz w:val="30"/>
          <w:szCs w:val="30"/>
        </w:rPr>
      </w:pPr>
      <w:r>
        <w:rPr>
          <w:rFonts w:ascii="黑体" w:eastAsia="黑体" w:hAnsi="黑体" w:cs="黑体" w:hint="eastAsia"/>
          <w:sz w:val="30"/>
          <w:szCs w:val="30"/>
        </w:rPr>
        <w:t>第十九条</w:t>
      </w:r>
      <w:r>
        <w:rPr>
          <w:rFonts w:ascii="黑体" w:eastAsia="黑体" w:hAnsi="黑体" w:cs="黑体"/>
          <w:sz w:val="30"/>
          <w:szCs w:val="30"/>
        </w:rPr>
        <w:t>【</w:t>
      </w:r>
      <w:r>
        <w:rPr>
          <w:rFonts w:ascii="黑体" w:eastAsia="黑体" w:hAnsi="黑体" w:cs="黑体" w:hint="eastAsia"/>
          <w:sz w:val="30"/>
          <w:szCs w:val="30"/>
        </w:rPr>
        <w:t>配建要求</w:t>
      </w:r>
      <w:r>
        <w:rPr>
          <w:rFonts w:ascii="黑体" w:eastAsia="黑体" w:hAnsi="黑体" w:cs="黑体"/>
          <w:sz w:val="30"/>
          <w:szCs w:val="30"/>
        </w:rPr>
        <w:t xml:space="preserve">】 </w:t>
      </w:r>
      <w:r>
        <w:rPr>
          <w:rFonts w:ascii="黑体" w:eastAsia="黑体" w:hAnsi="黑体" w:cs="黑体" w:hint="eastAsia"/>
          <w:sz w:val="30"/>
          <w:szCs w:val="30"/>
        </w:rPr>
        <w:t>配套建设的公共汽车客运服务设施应当与建设项目主体工程同步规划、同步设计、同步建设、同步验收投入使用</w:t>
      </w:r>
      <w:r>
        <w:rPr>
          <w:rFonts w:ascii="黑体" w:eastAsia="黑体" w:hAnsi="黑体" w:cs="黑体"/>
          <w:sz w:val="30"/>
          <w:szCs w:val="30"/>
        </w:rPr>
        <w:t>，</w:t>
      </w:r>
      <w:r>
        <w:rPr>
          <w:rFonts w:ascii="黑体" w:eastAsia="黑体" w:hAnsi="黑体" w:cs="黑体" w:hint="eastAsia"/>
          <w:sz w:val="30"/>
          <w:szCs w:val="30"/>
        </w:rPr>
        <w:t>交通运输主管部门应当会同有关部门制定相关标准。</w:t>
      </w:r>
    </w:p>
    <w:p w:rsidR="003811E7" w:rsidRDefault="00482363">
      <w:pPr>
        <w:spacing w:line="360" w:lineRule="auto"/>
        <w:ind w:firstLine="560"/>
        <w:rPr>
          <w:rFonts w:ascii="黑体" w:eastAsia="黑体" w:hAnsi="黑体" w:cs="黑体"/>
          <w:sz w:val="30"/>
          <w:szCs w:val="30"/>
        </w:rPr>
      </w:pPr>
      <w:r>
        <w:rPr>
          <w:rFonts w:ascii="黑体" w:eastAsia="黑体" w:hAnsi="黑体" w:cs="黑体" w:hint="eastAsia"/>
          <w:sz w:val="30"/>
          <w:szCs w:val="30"/>
        </w:rPr>
        <w:t>建设项目涉及公共汽车客运服务设施的</w:t>
      </w:r>
      <w:r>
        <w:rPr>
          <w:rFonts w:ascii="黑体" w:eastAsia="黑体" w:hAnsi="黑体" w:cs="黑体"/>
          <w:sz w:val="30"/>
          <w:szCs w:val="30"/>
        </w:rPr>
        <w:t>，</w:t>
      </w:r>
      <w:r>
        <w:rPr>
          <w:rFonts w:ascii="黑体" w:eastAsia="黑体" w:hAnsi="黑体" w:cs="黑体" w:hint="eastAsia"/>
          <w:sz w:val="30"/>
          <w:szCs w:val="30"/>
        </w:rPr>
        <w:t>建设单位组织建设项目竣工验收时，应当通知交通运输主管部门参加。竣工验收完成后，应当移交产权。</w:t>
      </w:r>
    </w:p>
    <w:p w:rsidR="003811E7" w:rsidRDefault="00482363">
      <w:pPr>
        <w:spacing w:line="360" w:lineRule="auto"/>
        <w:ind w:firstLine="560"/>
        <w:rPr>
          <w:rFonts w:ascii="黑体" w:eastAsia="黑体" w:hAnsi="黑体" w:cs="黑体"/>
          <w:sz w:val="30"/>
          <w:szCs w:val="30"/>
        </w:rPr>
      </w:pPr>
      <w:r>
        <w:rPr>
          <w:rFonts w:ascii="黑体" w:eastAsia="黑体" w:hAnsi="黑体" w:cs="黑体" w:hint="eastAsia"/>
          <w:sz w:val="30"/>
          <w:szCs w:val="30"/>
        </w:rPr>
        <w:t>分期建设、分期交付使用的建设项目，在配套建设的公共汽</w:t>
      </w:r>
      <w:r>
        <w:rPr>
          <w:rFonts w:ascii="黑体" w:eastAsia="黑体" w:hAnsi="黑体" w:cs="黑体" w:hint="eastAsia"/>
          <w:sz w:val="30"/>
          <w:szCs w:val="30"/>
        </w:rPr>
        <w:lastRenderedPageBreak/>
        <w:t>车客运服务设施建成前，应当根据需要设置过渡设施。</w:t>
      </w:r>
    </w:p>
    <w:p w:rsidR="003811E7" w:rsidRDefault="00482363">
      <w:pPr>
        <w:spacing w:line="360" w:lineRule="auto"/>
        <w:ind w:firstLineChars="200" w:firstLine="600"/>
        <w:rPr>
          <w:rFonts w:ascii="仿宋" w:eastAsia="仿宋_GB2312" w:hAnsi="仿宋" w:cs="仿宋"/>
          <w:sz w:val="30"/>
          <w:szCs w:val="30"/>
        </w:rPr>
      </w:pPr>
      <w:r>
        <w:rPr>
          <w:rFonts w:ascii="黑体" w:eastAsia="黑体" w:hAnsi="黑体" w:cs="黑体" w:hint="eastAsia"/>
          <w:sz w:val="30"/>
          <w:szCs w:val="30"/>
        </w:rPr>
        <w:t>建设项目未按照规划的要求进行配套建设的，自然资源和规划部门不得核发规划核实确认书，主体工程不得交付使用。</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000000"/>
          <w:sz w:val="30"/>
          <w:szCs w:val="30"/>
          <w:shd w:val="clear" w:color="auto" w:fill="FFFFFF"/>
        </w:rPr>
        <w:t>第</w:t>
      </w:r>
      <w:r>
        <w:rPr>
          <w:rFonts w:ascii="仿宋" w:eastAsia="仿宋_GB2312" w:hAnsi="仿宋" w:cs="仿宋" w:hint="eastAsia"/>
          <w:b/>
          <w:bCs/>
          <w:color w:val="000000"/>
          <w:sz w:val="30"/>
          <w:szCs w:val="30"/>
          <w:highlight w:val="darkGray"/>
          <w:shd w:val="clear" w:color="auto" w:fill="FFFFFF"/>
        </w:rPr>
        <w:t>十四</w:t>
      </w:r>
      <w:r>
        <w:rPr>
          <w:rFonts w:ascii="黑体" w:eastAsia="黑体" w:hAnsi="黑体" w:cs="黑体" w:hint="eastAsia"/>
          <w:b/>
          <w:bCs/>
          <w:sz w:val="30"/>
          <w:szCs w:val="30"/>
        </w:rPr>
        <w:t>二十</w:t>
      </w:r>
      <w:r>
        <w:rPr>
          <w:rFonts w:ascii="仿宋" w:eastAsia="仿宋_GB2312" w:hAnsi="仿宋" w:cs="仿宋" w:hint="eastAsia"/>
          <w:b/>
          <w:bCs/>
          <w:color w:val="000000"/>
          <w:sz w:val="30"/>
          <w:szCs w:val="30"/>
          <w:shd w:val="clear" w:color="auto" w:fill="FFFFFF"/>
        </w:rPr>
        <w:t>条</w:t>
      </w:r>
      <w:r>
        <w:rPr>
          <w:rFonts w:ascii="仿宋" w:eastAsia="仿宋_GB2312" w:hAnsi="仿宋" w:cs="仿宋"/>
          <w:b/>
          <w:bCs/>
          <w:color w:val="000000"/>
          <w:sz w:val="30"/>
          <w:szCs w:val="30"/>
          <w:shd w:val="clear" w:color="auto" w:fill="FFFFFF"/>
        </w:rPr>
        <w:t>【</w:t>
      </w:r>
      <w:r>
        <w:rPr>
          <w:rFonts w:ascii="仿宋" w:eastAsia="仿宋_GB2312" w:hAnsi="仿宋" w:cs="仿宋" w:hint="eastAsia"/>
          <w:b/>
          <w:bCs/>
          <w:color w:val="000000"/>
          <w:sz w:val="30"/>
          <w:szCs w:val="30"/>
          <w:shd w:val="clear" w:color="auto" w:fill="FFFFFF"/>
        </w:rPr>
        <w:t>路权优先</w:t>
      </w:r>
      <w:r>
        <w:rPr>
          <w:rFonts w:ascii="仿宋" w:eastAsia="仿宋_GB2312" w:hAnsi="仿宋" w:cs="仿宋"/>
          <w:b/>
          <w:bCs/>
          <w:color w:val="000000"/>
          <w:sz w:val="30"/>
          <w:szCs w:val="30"/>
          <w:shd w:val="clear" w:color="auto" w:fill="FFFFFF"/>
        </w:rPr>
        <w:t>】</w:t>
      </w:r>
      <w:r>
        <w:rPr>
          <w:rFonts w:ascii="仿宋" w:eastAsia="仿宋_GB2312" w:hAnsi="仿宋" w:cs="仿宋"/>
          <w:b/>
          <w:bCs/>
          <w:color w:val="000000"/>
          <w:sz w:val="30"/>
          <w:szCs w:val="30"/>
          <w:shd w:val="clear" w:color="auto" w:fill="FFFFFF"/>
        </w:rPr>
        <w:t xml:space="preserve"> </w:t>
      </w:r>
      <w:r>
        <w:rPr>
          <w:rFonts w:ascii="仿宋" w:eastAsia="仿宋_GB2312" w:hAnsi="仿宋" w:cs="仿宋" w:hint="eastAsia"/>
          <w:sz w:val="30"/>
          <w:szCs w:val="30"/>
        </w:rPr>
        <w:t>建设城市道路时，建设单位应当优先改造影响公共汽车通行的路段和道路交叉口。</w:t>
      </w:r>
    </w:p>
    <w:p w:rsidR="003811E7" w:rsidRDefault="00482363">
      <w:pPr>
        <w:spacing w:line="360" w:lineRule="auto"/>
        <w:ind w:firstLineChars="200" w:firstLine="600"/>
        <w:rPr>
          <w:rFonts w:ascii="仿宋" w:eastAsia="仿宋_GB2312" w:hAnsi="仿宋" w:cs="仿宋"/>
          <w:sz w:val="30"/>
          <w:szCs w:val="30"/>
        </w:rPr>
      </w:pPr>
      <w:r>
        <w:rPr>
          <w:rFonts w:ascii="黑体" w:eastAsia="黑体" w:hAnsi="黑体" w:cs="黑体" w:hint="eastAsia"/>
          <w:sz w:val="30"/>
          <w:szCs w:val="30"/>
        </w:rPr>
        <w:t>国省干道</w:t>
      </w:r>
      <w:r>
        <w:rPr>
          <w:rFonts w:ascii="黑体" w:eastAsia="黑体" w:hAnsi="黑体" w:cs="黑体"/>
          <w:sz w:val="30"/>
          <w:szCs w:val="30"/>
        </w:rPr>
        <w:t>、</w:t>
      </w:r>
      <w:r>
        <w:rPr>
          <w:rFonts w:ascii="仿宋" w:eastAsia="仿宋_GB2312" w:hAnsi="仿宋" w:cs="仿宋" w:hint="eastAsia"/>
          <w:sz w:val="30"/>
          <w:szCs w:val="30"/>
        </w:rPr>
        <w:t>城市主次干道应当逐步设置、完善港湾式</w:t>
      </w:r>
      <w:r>
        <w:rPr>
          <w:rFonts w:ascii="仿宋" w:eastAsia="仿宋_GB2312" w:hAnsi="仿宋" w:cs="仿宋" w:hint="eastAsia"/>
          <w:sz w:val="30"/>
          <w:szCs w:val="30"/>
          <w:highlight w:val="darkGray"/>
        </w:rPr>
        <w:t>停靠</w:t>
      </w:r>
      <w:r>
        <w:rPr>
          <w:rFonts w:ascii="黑体" w:eastAsia="黑体" w:hAnsi="黑体" w:cs="黑体" w:hint="eastAsia"/>
          <w:sz w:val="30"/>
          <w:szCs w:val="30"/>
        </w:rPr>
        <w:t>途经</w:t>
      </w:r>
      <w:r>
        <w:rPr>
          <w:rFonts w:ascii="仿宋" w:eastAsia="仿宋_GB2312" w:hAnsi="仿宋" w:cs="仿宋" w:hint="eastAsia"/>
          <w:sz w:val="30"/>
          <w:szCs w:val="30"/>
        </w:rPr>
        <w:t>站</w:t>
      </w:r>
      <w:r>
        <w:rPr>
          <w:rFonts w:ascii="仿宋" w:eastAsia="仿宋_GB2312" w:hAnsi="仿宋" w:cs="仿宋"/>
          <w:sz w:val="30"/>
          <w:szCs w:val="30"/>
        </w:rPr>
        <w:t>。</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highlight w:val="darkGray"/>
        </w:rPr>
        <w:t>在道路条件许可的情况下开设公共汽车专用车道</w:t>
      </w:r>
      <w:r>
        <w:rPr>
          <w:rFonts w:ascii="黑体" w:eastAsia="黑体" w:hAnsi="黑体" w:cs="黑体" w:hint="eastAsia"/>
          <w:sz w:val="30"/>
          <w:szCs w:val="30"/>
        </w:rPr>
        <w:t>公安机关交通管理部门应当根据公共汽车专用道规划</w:t>
      </w:r>
      <w:r>
        <w:rPr>
          <w:rFonts w:ascii="黑体" w:eastAsia="黑体" w:hAnsi="黑体" w:cs="黑体"/>
          <w:sz w:val="30"/>
          <w:szCs w:val="30"/>
        </w:rPr>
        <w:t>、</w:t>
      </w:r>
      <w:r>
        <w:rPr>
          <w:rFonts w:ascii="黑体" w:eastAsia="黑体" w:hAnsi="黑体" w:cs="黑体" w:hint="eastAsia"/>
          <w:sz w:val="30"/>
          <w:szCs w:val="30"/>
        </w:rPr>
        <w:t>年度专项计划及道路建设情况开设</w:t>
      </w:r>
      <w:r>
        <w:rPr>
          <w:rFonts w:ascii="黑体" w:eastAsia="黑体" w:hAnsi="黑体" w:cs="黑体"/>
          <w:sz w:val="30"/>
          <w:szCs w:val="30"/>
        </w:rPr>
        <w:t>、</w:t>
      </w:r>
      <w:r>
        <w:rPr>
          <w:rFonts w:ascii="黑体" w:eastAsia="黑体" w:hAnsi="黑体" w:cs="黑体" w:hint="eastAsia"/>
          <w:sz w:val="30"/>
          <w:szCs w:val="30"/>
        </w:rPr>
        <w:t>调整公共汽车专用道</w:t>
      </w:r>
      <w:r>
        <w:rPr>
          <w:rFonts w:ascii="仿宋" w:eastAsia="仿宋_GB2312" w:hAnsi="仿宋" w:cs="仿宋" w:hint="eastAsia"/>
          <w:sz w:val="30"/>
          <w:szCs w:val="30"/>
        </w:rPr>
        <w:t>，设置公共汽车优先通行标志、信号装置。经公安</w:t>
      </w:r>
      <w:r>
        <w:rPr>
          <w:rFonts w:ascii="黑体" w:eastAsia="黑体" w:hAnsi="黑体" w:cs="黑体" w:hint="eastAsia"/>
          <w:sz w:val="30"/>
          <w:szCs w:val="30"/>
        </w:rPr>
        <w:t>机关交通管理</w:t>
      </w:r>
      <w:r>
        <w:rPr>
          <w:rFonts w:ascii="仿宋" w:eastAsia="仿宋_GB2312" w:hAnsi="仿宋" w:cs="仿宋" w:hint="eastAsia"/>
          <w:sz w:val="30"/>
          <w:szCs w:val="30"/>
        </w:rPr>
        <w:t>部门同意，单向行驶的道路，可以允许公共汽车双向通行。</w:t>
      </w:r>
    </w:p>
    <w:p w:rsidR="003811E7" w:rsidRDefault="00482363">
      <w:pPr>
        <w:spacing w:line="360" w:lineRule="auto"/>
        <w:ind w:firstLineChars="200" w:firstLine="600"/>
        <w:rPr>
          <w:rFonts w:ascii="仿宋" w:eastAsia="仿宋_GB2312" w:hAnsi="仿宋" w:cs="仿宋"/>
          <w:sz w:val="30"/>
          <w:szCs w:val="30"/>
        </w:rPr>
      </w:pPr>
      <w:r>
        <w:rPr>
          <w:rFonts w:ascii="黑体" w:eastAsia="黑体" w:hAnsi="黑体" w:cs="黑体" w:hint="eastAsia"/>
          <w:sz w:val="30"/>
          <w:szCs w:val="30"/>
        </w:rPr>
        <w:t>城市</w:t>
      </w:r>
      <w:r>
        <w:rPr>
          <w:rFonts w:ascii="仿宋" w:eastAsia="仿宋_GB2312" w:hAnsi="仿宋" w:cs="仿宋" w:hint="eastAsia"/>
          <w:sz w:val="30"/>
          <w:szCs w:val="30"/>
        </w:rPr>
        <w:t>道路绿化</w:t>
      </w:r>
      <w:r>
        <w:rPr>
          <w:rFonts w:ascii="黑体" w:eastAsia="黑体" w:hAnsi="黑体" w:cs="黑体" w:hint="eastAsia"/>
          <w:sz w:val="30"/>
          <w:szCs w:val="30"/>
        </w:rPr>
        <w:t>应当按照国家</w:t>
      </w:r>
      <w:r>
        <w:rPr>
          <w:rFonts w:ascii="黑体" w:eastAsia="黑体" w:hAnsi="黑体" w:cs="黑体"/>
          <w:sz w:val="30"/>
          <w:szCs w:val="30"/>
        </w:rPr>
        <w:t>、</w:t>
      </w:r>
      <w:r>
        <w:rPr>
          <w:rFonts w:ascii="黑体" w:eastAsia="黑体" w:hAnsi="黑体" w:cs="黑体" w:hint="eastAsia"/>
          <w:sz w:val="30"/>
          <w:szCs w:val="30"/>
        </w:rPr>
        <w:t>省</w:t>
      </w:r>
      <w:r>
        <w:rPr>
          <w:rFonts w:ascii="黑体" w:eastAsia="黑体" w:hAnsi="黑体" w:cs="黑体"/>
          <w:sz w:val="30"/>
          <w:szCs w:val="30"/>
        </w:rPr>
        <w:t>、</w:t>
      </w:r>
      <w:r>
        <w:rPr>
          <w:rFonts w:ascii="黑体" w:eastAsia="黑体" w:hAnsi="黑体" w:cs="黑体" w:hint="eastAsia"/>
          <w:sz w:val="30"/>
          <w:szCs w:val="30"/>
        </w:rPr>
        <w:t>市相关规划</w:t>
      </w:r>
      <w:r>
        <w:rPr>
          <w:rFonts w:ascii="仿宋" w:eastAsia="仿宋_GB2312" w:hAnsi="仿宋" w:cs="仿宋" w:hint="eastAsia"/>
          <w:sz w:val="30"/>
          <w:szCs w:val="30"/>
        </w:rPr>
        <w:t>建设</w:t>
      </w:r>
      <w:r>
        <w:rPr>
          <w:rFonts w:ascii="黑体" w:eastAsia="黑体" w:hAnsi="黑体" w:cs="黑体"/>
          <w:sz w:val="30"/>
          <w:szCs w:val="30"/>
        </w:rPr>
        <w:t>，</w:t>
      </w:r>
      <w:r>
        <w:rPr>
          <w:rFonts w:ascii="仿宋" w:eastAsia="仿宋_GB2312" w:hAnsi="仿宋" w:cs="仿宋" w:hint="eastAsia"/>
          <w:sz w:val="30"/>
          <w:szCs w:val="30"/>
          <w:highlight w:val="darkGray"/>
        </w:rPr>
        <w:t>应当</w:t>
      </w:r>
      <w:r>
        <w:rPr>
          <w:rFonts w:ascii="黑体" w:eastAsia="黑体" w:hAnsi="黑体" w:cs="黑体" w:hint="eastAsia"/>
          <w:sz w:val="30"/>
          <w:szCs w:val="30"/>
        </w:rPr>
        <w:t>符合</w:t>
      </w:r>
      <w:r>
        <w:rPr>
          <w:rFonts w:ascii="仿宋" w:eastAsia="仿宋_GB2312" w:hAnsi="仿宋" w:cs="仿宋" w:hint="eastAsia"/>
          <w:sz w:val="30"/>
          <w:szCs w:val="30"/>
        </w:rPr>
        <w:t>有利于公共汽车的安全通行</w:t>
      </w:r>
      <w:r>
        <w:rPr>
          <w:rFonts w:ascii="黑体" w:eastAsia="黑体" w:hAnsi="黑体" w:cs="黑体" w:hint="eastAsia"/>
          <w:sz w:val="30"/>
          <w:szCs w:val="30"/>
        </w:rPr>
        <w:t>等要求</w:t>
      </w:r>
      <w:r>
        <w:rPr>
          <w:rFonts w:ascii="仿宋" w:eastAsia="仿宋_GB2312" w:hAnsi="仿宋" w:cs="仿宋" w:hint="eastAsia"/>
          <w:sz w:val="30"/>
          <w:szCs w:val="30"/>
        </w:rPr>
        <w:t>。</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000000"/>
          <w:sz w:val="30"/>
          <w:szCs w:val="30"/>
          <w:shd w:val="clear" w:color="auto" w:fill="FFFFFF"/>
        </w:rPr>
        <w:t>第</w:t>
      </w:r>
      <w:r>
        <w:rPr>
          <w:rFonts w:ascii="仿宋" w:eastAsia="仿宋_GB2312" w:hAnsi="仿宋" w:cs="仿宋" w:hint="eastAsia"/>
          <w:b/>
          <w:bCs/>
          <w:color w:val="000000"/>
          <w:sz w:val="30"/>
          <w:szCs w:val="30"/>
          <w:highlight w:val="darkGray"/>
          <w:shd w:val="clear" w:color="auto" w:fill="FFFFFF"/>
        </w:rPr>
        <w:t>十五</w:t>
      </w:r>
      <w:r>
        <w:rPr>
          <w:rFonts w:ascii="黑体" w:eastAsia="黑体" w:hAnsi="黑体" w:cs="黑体" w:hint="eastAsia"/>
          <w:b/>
          <w:bCs/>
          <w:sz w:val="30"/>
          <w:szCs w:val="30"/>
        </w:rPr>
        <w:t>二十一</w:t>
      </w:r>
      <w:r>
        <w:rPr>
          <w:rFonts w:ascii="仿宋" w:eastAsia="仿宋_GB2312" w:hAnsi="仿宋" w:cs="仿宋" w:hint="eastAsia"/>
          <w:b/>
          <w:bCs/>
          <w:color w:val="000000"/>
          <w:sz w:val="30"/>
          <w:szCs w:val="30"/>
          <w:shd w:val="clear" w:color="auto" w:fill="FFFFFF"/>
        </w:rPr>
        <w:t>条</w:t>
      </w:r>
      <w:r>
        <w:rPr>
          <w:rFonts w:ascii="仿宋" w:eastAsia="仿宋_GB2312" w:hAnsi="仿宋" w:cs="仿宋"/>
          <w:b/>
          <w:bCs/>
          <w:color w:val="000000"/>
          <w:sz w:val="30"/>
          <w:szCs w:val="30"/>
          <w:shd w:val="clear" w:color="auto" w:fill="FFFFFF"/>
        </w:rPr>
        <w:t>【</w:t>
      </w:r>
      <w:r>
        <w:rPr>
          <w:rFonts w:ascii="仿宋" w:eastAsia="仿宋_GB2312" w:hAnsi="仿宋" w:cs="仿宋" w:hint="eastAsia"/>
          <w:b/>
          <w:bCs/>
          <w:color w:val="000000"/>
          <w:sz w:val="30"/>
          <w:szCs w:val="30"/>
          <w:shd w:val="clear" w:color="auto" w:fill="FFFFFF"/>
        </w:rPr>
        <w:t>站点建设</w:t>
      </w:r>
      <w:r>
        <w:rPr>
          <w:rFonts w:ascii="仿宋" w:eastAsia="仿宋_GB2312" w:hAnsi="仿宋" w:cs="仿宋"/>
          <w:b/>
          <w:bCs/>
          <w:color w:val="000000"/>
          <w:sz w:val="30"/>
          <w:szCs w:val="30"/>
          <w:shd w:val="clear" w:color="auto" w:fill="FFFFFF"/>
        </w:rPr>
        <w:t>】</w:t>
      </w:r>
      <w:r>
        <w:rPr>
          <w:rFonts w:ascii="仿宋" w:eastAsia="仿宋_GB2312" w:hAnsi="仿宋" w:cs="仿宋"/>
          <w:b/>
          <w:bCs/>
          <w:color w:val="000000"/>
          <w:sz w:val="30"/>
          <w:szCs w:val="30"/>
          <w:shd w:val="clear" w:color="auto" w:fill="FFFFFF"/>
        </w:rPr>
        <w:t xml:space="preserve"> </w:t>
      </w:r>
      <w:r>
        <w:rPr>
          <w:rFonts w:ascii="仿宋" w:eastAsia="仿宋_GB2312" w:hAnsi="仿宋" w:cs="仿宋" w:hint="eastAsia"/>
          <w:sz w:val="30"/>
          <w:szCs w:val="30"/>
        </w:rPr>
        <w:t>公共汽车站点应当根据道路条件和便于集散、换乘的</w:t>
      </w:r>
      <w:r>
        <w:rPr>
          <w:rFonts w:ascii="仿宋" w:eastAsia="仿宋_GB2312" w:hAnsi="仿宋" w:cs="仿宋" w:hint="eastAsia"/>
          <w:sz w:val="30"/>
          <w:szCs w:val="30"/>
          <w:highlight w:val="darkGray"/>
        </w:rPr>
        <w:t>要</w:t>
      </w:r>
      <w:r>
        <w:rPr>
          <w:rFonts w:ascii="黑体" w:eastAsia="黑体" w:hAnsi="黑体" w:cs="黑体" w:hint="eastAsia"/>
          <w:sz w:val="30"/>
          <w:szCs w:val="30"/>
        </w:rPr>
        <w:t>需</w:t>
      </w:r>
      <w:r>
        <w:rPr>
          <w:rFonts w:ascii="仿宋" w:eastAsia="仿宋_GB2312" w:hAnsi="仿宋" w:cs="仿宋" w:hint="eastAsia"/>
          <w:sz w:val="30"/>
          <w:szCs w:val="30"/>
        </w:rPr>
        <w:t>求合理设置</w:t>
      </w:r>
      <w:r>
        <w:rPr>
          <w:rFonts w:ascii="黑体" w:eastAsia="黑体" w:hAnsi="黑体" w:cs="黑体"/>
          <w:sz w:val="30"/>
          <w:szCs w:val="30"/>
        </w:rPr>
        <w:t>，</w:t>
      </w:r>
      <w:r>
        <w:rPr>
          <w:rFonts w:ascii="黑体" w:eastAsia="黑体" w:hAnsi="黑体" w:cs="黑体" w:hint="eastAsia"/>
          <w:sz w:val="30"/>
          <w:szCs w:val="30"/>
        </w:rPr>
        <w:t>并需符合道路交通安全要求</w:t>
      </w:r>
      <w:r>
        <w:rPr>
          <w:rFonts w:ascii="仿宋" w:eastAsia="仿宋_GB2312" w:hAnsi="仿宋" w:cs="仿宋" w:hint="eastAsia"/>
          <w:sz w:val="30"/>
          <w:szCs w:val="30"/>
        </w:rPr>
        <w:t>。同一线路站点的间距，一般在五百米至八百米；同一站名的上、下行站点间距一般在一百米左右</w:t>
      </w:r>
      <w:r>
        <w:rPr>
          <w:rFonts w:ascii="黑体" w:eastAsia="黑体" w:hAnsi="黑体" w:cs="黑体" w:hint="eastAsia"/>
          <w:sz w:val="30"/>
          <w:szCs w:val="30"/>
        </w:rPr>
        <w:t>，避免设置于道路交叉口两侧</w:t>
      </w:r>
      <w:r>
        <w:rPr>
          <w:rFonts w:ascii="仿宋" w:eastAsia="仿宋_GB2312" w:hAnsi="仿宋" w:cs="仿宋" w:hint="eastAsia"/>
          <w:sz w:val="30"/>
          <w:szCs w:val="30"/>
        </w:rPr>
        <w:t>；</w:t>
      </w:r>
      <w:r>
        <w:rPr>
          <w:rFonts w:ascii="黑体" w:eastAsia="黑体" w:hAnsi="黑体" w:cs="黑体" w:hint="eastAsia"/>
          <w:sz w:val="30"/>
          <w:szCs w:val="30"/>
        </w:rPr>
        <w:t>同一站点可以</w:t>
      </w:r>
      <w:r>
        <w:rPr>
          <w:rFonts w:ascii="仿宋" w:eastAsia="仿宋_GB2312" w:hAnsi="仿宋" w:cs="仿宋" w:hint="eastAsia"/>
          <w:sz w:val="30"/>
          <w:szCs w:val="30"/>
        </w:rPr>
        <w:t>适量安排</w:t>
      </w:r>
      <w:r>
        <w:rPr>
          <w:rFonts w:ascii="仿宋" w:eastAsia="仿宋_GB2312" w:hAnsi="仿宋" w:cs="仿宋" w:hint="eastAsia"/>
          <w:sz w:val="30"/>
          <w:szCs w:val="30"/>
          <w:highlight w:val="darkGray"/>
        </w:rPr>
        <w:t>同一站点的</w:t>
      </w:r>
      <w:r>
        <w:rPr>
          <w:rFonts w:ascii="仿宋" w:eastAsia="仿宋_GB2312" w:hAnsi="仿宋" w:cs="仿宋" w:hint="eastAsia"/>
          <w:sz w:val="30"/>
          <w:szCs w:val="30"/>
        </w:rPr>
        <w:t>不同线路</w:t>
      </w:r>
      <w:r>
        <w:rPr>
          <w:rFonts w:ascii="黑体" w:eastAsia="黑体" w:hAnsi="黑体" w:cs="黑体" w:hint="eastAsia"/>
          <w:sz w:val="30"/>
          <w:szCs w:val="30"/>
        </w:rPr>
        <w:t>的公共汽车停靠</w:t>
      </w:r>
      <w:r>
        <w:rPr>
          <w:rFonts w:ascii="仿宋" w:eastAsia="仿宋_GB2312" w:hAnsi="仿宋" w:cs="仿宋" w:hint="eastAsia"/>
          <w:sz w:val="30"/>
          <w:szCs w:val="30"/>
        </w:rPr>
        <w:t>。</w:t>
      </w:r>
      <w:r>
        <w:rPr>
          <w:rFonts w:ascii="黑体" w:eastAsia="黑体" w:hAnsi="黑体" w:cs="黑体" w:hint="eastAsia"/>
          <w:sz w:val="30"/>
          <w:szCs w:val="30"/>
        </w:rPr>
        <w:t>轨道交通站点出入口、</w:t>
      </w:r>
      <w:r>
        <w:rPr>
          <w:rFonts w:ascii="仿宋" w:eastAsia="仿宋_GB2312" w:hAnsi="仿宋" w:cs="仿宋" w:hint="eastAsia"/>
          <w:sz w:val="30"/>
          <w:szCs w:val="30"/>
          <w:highlight w:val="darkGray"/>
        </w:rPr>
        <w:t>在沿线的</w:t>
      </w:r>
      <w:r>
        <w:rPr>
          <w:rFonts w:ascii="仿宋" w:eastAsia="仿宋_GB2312" w:hAnsi="仿宋" w:cs="仿宋" w:hint="eastAsia"/>
          <w:sz w:val="30"/>
          <w:szCs w:val="30"/>
        </w:rPr>
        <w:t>住宅小区、医院、学校、大型商场、村镇附近要优先、</w:t>
      </w:r>
      <w:r>
        <w:rPr>
          <w:rFonts w:ascii="仿宋" w:eastAsia="仿宋_GB2312" w:hAnsi="仿宋" w:cs="仿宋" w:hint="eastAsia"/>
          <w:sz w:val="30"/>
          <w:szCs w:val="30"/>
          <w:highlight w:val="darkGray"/>
        </w:rPr>
        <w:t>合理</w:t>
      </w:r>
      <w:r>
        <w:rPr>
          <w:rFonts w:ascii="黑体" w:eastAsia="黑体" w:hAnsi="黑体" w:cs="黑体" w:hint="eastAsia"/>
          <w:sz w:val="30"/>
          <w:szCs w:val="30"/>
        </w:rPr>
        <w:t>就近</w:t>
      </w:r>
      <w:r>
        <w:rPr>
          <w:rFonts w:ascii="仿宋" w:eastAsia="仿宋_GB2312" w:hAnsi="仿宋" w:cs="仿宋" w:hint="eastAsia"/>
          <w:sz w:val="30"/>
          <w:szCs w:val="30"/>
        </w:rPr>
        <w:t>设置站点。</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古城（镇）区内新建、改建的公共汽车站台应当体现古城（镇）</w:t>
      </w:r>
      <w:r>
        <w:rPr>
          <w:rFonts w:ascii="仿宋" w:eastAsia="仿宋_GB2312" w:hAnsi="仿宋" w:cs="仿宋" w:hint="eastAsia"/>
          <w:sz w:val="30"/>
          <w:szCs w:val="30"/>
        </w:rPr>
        <w:lastRenderedPageBreak/>
        <w:t>特色，与古城（镇）风貌相协调。</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公共汽车站台应当按照有关标准配套建设无障碍设施，逐步增加来车预报、IC卡充值等智能和便民设施。</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000000"/>
          <w:sz w:val="30"/>
          <w:szCs w:val="30"/>
          <w:shd w:val="clear" w:color="auto" w:fill="FFFFFF"/>
        </w:rPr>
        <w:t>第</w:t>
      </w:r>
      <w:r>
        <w:rPr>
          <w:rFonts w:ascii="仿宋" w:eastAsia="仿宋_GB2312" w:hAnsi="仿宋" w:cs="仿宋" w:hint="eastAsia"/>
          <w:b/>
          <w:bCs/>
          <w:color w:val="000000"/>
          <w:sz w:val="30"/>
          <w:szCs w:val="30"/>
          <w:highlight w:val="darkGray"/>
          <w:shd w:val="clear" w:color="auto" w:fill="FFFFFF"/>
        </w:rPr>
        <w:t>十七</w:t>
      </w:r>
      <w:r>
        <w:rPr>
          <w:rFonts w:ascii="黑体" w:eastAsia="黑体" w:hAnsi="黑体" w:cs="黑体" w:hint="eastAsia"/>
          <w:b/>
          <w:bCs/>
          <w:sz w:val="30"/>
          <w:szCs w:val="30"/>
        </w:rPr>
        <w:t>二十二</w:t>
      </w:r>
      <w:r>
        <w:rPr>
          <w:rFonts w:ascii="仿宋" w:eastAsia="仿宋_GB2312" w:hAnsi="仿宋" w:cs="仿宋" w:hint="eastAsia"/>
          <w:b/>
          <w:bCs/>
          <w:color w:val="000000"/>
          <w:sz w:val="30"/>
          <w:szCs w:val="30"/>
          <w:shd w:val="clear" w:color="auto" w:fill="FFFFFF"/>
        </w:rPr>
        <w:t>条</w:t>
      </w:r>
      <w:r>
        <w:rPr>
          <w:rFonts w:ascii="仿宋" w:eastAsia="仿宋_GB2312" w:hAnsi="仿宋" w:cs="仿宋"/>
          <w:b/>
          <w:bCs/>
          <w:color w:val="000000"/>
          <w:sz w:val="30"/>
          <w:szCs w:val="30"/>
          <w:shd w:val="clear" w:color="auto" w:fill="FFFFFF"/>
        </w:rPr>
        <w:t>【</w:t>
      </w:r>
      <w:r>
        <w:rPr>
          <w:rFonts w:ascii="仿宋" w:eastAsia="仿宋_GB2312" w:hAnsi="仿宋" w:cs="仿宋" w:hint="eastAsia"/>
          <w:b/>
          <w:bCs/>
          <w:color w:val="000000"/>
          <w:sz w:val="30"/>
          <w:szCs w:val="30"/>
          <w:shd w:val="clear" w:color="auto" w:fill="FFFFFF"/>
        </w:rPr>
        <w:t>设施监管</w:t>
      </w:r>
      <w:r>
        <w:rPr>
          <w:rFonts w:ascii="仿宋" w:eastAsia="仿宋_GB2312" w:hAnsi="仿宋" w:cs="仿宋"/>
          <w:b/>
          <w:bCs/>
          <w:color w:val="000000"/>
          <w:sz w:val="30"/>
          <w:szCs w:val="30"/>
          <w:shd w:val="clear" w:color="auto" w:fill="FFFFFF"/>
        </w:rPr>
        <w:t>】</w:t>
      </w:r>
      <w:r>
        <w:rPr>
          <w:rFonts w:ascii="仿宋" w:eastAsia="仿宋_GB2312" w:hAnsi="仿宋" w:cs="仿宋"/>
          <w:b/>
          <w:bCs/>
          <w:color w:val="000000"/>
          <w:sz w:val="30"/>
          <w:szCs w:val="30"/>
          <w:shd w:val="clear" w:color="auto" w:fill="FFFFFF"/>
        </w:rPr>
        <w:t xml:space="preserve"> </w:t>
      </w:r>
      <w:r>
        <w:rPr>
          <w:rFonts w:ascii="仿宋" w:eastAsia="仿宋_GB2312" w:hAnsi="仿宋" w:cs="仿宋" w:hint="eastAsia"/>
          <w:sz w:val="30"/>
          <w:szCs w:val="30"/>
        </w:rPr>
        <w:t>公共汽车</w:t>
      </w:r>
      <w:r>
        <w:rPr>
          <w:rFonts w:ascii="仿宋" w:eastAsia="仿宋_GB2312" w:hAnsi="仿宋" w:cs="仿宋" w:hint="eastAsia"/>
          <w:sz w:val="30"/>
          <w:szCs w:val="30"/>
          <w:highlight w:val="darkGray"/>
        </w:rPr>
        <w:t>场站</w:t>
      </w:r>
      <w:r>
        <w:rPr>
          <w:rFonts w:ascii="黑体" w:eastAsia="黑体" w:hAnsi="黑体" w:cs="黑体" w:hint="eastAsia"/>
          <w:sz w:val="30"/>
          <w:szCs w:val="30"/>
        </w:rPr>
        <w:t>客运服务设施</w:t>
      </w:r>
      <w:r>
        <w:rPr>
          <w:rFonts w:ascii="仿宋" w:eastAsia="仿宋_GB2312" w:hAnsi="仿宋" w:cs="仿宋" w:hint="eastAsia"/>
          <w:sz w:val="30"/>
          <w:szCs w:val="30"/>
          <w:highlight w:val="darkGray"/>
        </w:rPr>
        <w:t>由运输管理机构实施统一监督管理。场站</w:t>
      </w:r>
      <w:r>
        <w:rPr>
          <w:rFonts w:ascii="仿宋" w:eastAsia="仿宋_GB2312" w:hAnsi="仿宋" w:cs="仿宋" w:hint="eastAsia"/>
          <w:sz w:val="30"/>
          <w:szCs w:val="30"/>
        </w:rPr>
        <w:t>投入使用前，</w:t>
      </w:r>
      <w:r>
        <w:rPr>
          <w:rFonts w:ascii="仿宋" w:eastAsia="仿宋_GB2312" w:hAnsi="仿宋" w:cs="仿宋" w:hint="eastAsia"/>
          <w:sz w:val="30"/>
          <w:szCs w:val="30"/>
          <w:highlight w:val="darkGray"/>
        </w:rPr>
        <w:t>场站</w:t>
      </w:r>
      <w:r>
        <w:rPr>
          <w:rFonts w:ascii="黑体" w:eastAsia="黑体" w:hAnsi="黑体" w:cs="黑体" w:hint="eastAsia"/>
          <w:sz w:val="30"/>
          <w:szCs w:val="30"/>
        </w:rPr>
        <w:t>所有权人应当与</w:t>
      </w:r>
      <w:r>
        <w:rPr>
          <w:rFonts w:ascii="仿宋" w:eastAsia="仿宋_GB2312" w:hAnsi="仿宋" w:cs="仿宋" w:hint="eastAsia"/>
          <w:sz w:val="30"/>
          <w:szCs w:val="30"/>
          <w:highlight w:val="darkGray"/>
        </w:rPr>
        <w:t>的所有权人应当与运输管理机构</w:t>
      </w:r>
      <w:r>
        <w:rPr>
          <w:rFonts w:ascii="黑体" w:eastAsia="黑体" w:hAnsi="黑体" w:cs="黑体" w:hint="eastAsia"/>
          <w:sz w:val="30"/>
          <w:szCs w:val="30"/>
        </w:rPr>
        <w:t>经营者</w:t>
      </w:r>
      <w:r>
        <w:rPr>
          <w:rFonts w:ascii="仿宋" w:eastAsia="仿宋_GB2312" w:hAnsi="仿宋" w:cs="仿宋" w:hint="eastAsia"/>
          <w:sz w:val="30"/>
          <w:szCs w:val="30"/>
        </w:rPr>
        <w:t>签订</w:t>
      </w:r>
      <w:r>
        <w:rPr>
          <w:rFonts w:ascii="仿宋" w:eastAsia="仿宋_GB2312" w:hAnsi="仿宋" w:cs="仿宋" w:hint="eastAsia"/>
          <w:sz w:val="30"/>
          <w:szCs w:val="30"/>
          <w:highlight w:val="darkGray"/>
        </w:rPr>
        <w:t>公共汽车场站管理</w:t>
      </w:r>
      <w:r>
        <w:rPr>
          <w:rFonts w:ascii="黑体" w:eastAsia="黑体" w:hAnsi="黑体" w:cs="黑体" w:hint="eastAsia"/>
          <w:sz w:val="30"/>
          <w:szCs w:val="30"/>
        </w:rPr>
        <w:t>使用</w:t>
      </w:r>
      <w:r>
        <w:rPr>
          <w:rFonts w:ascii="仿宋" w:eastAsia="仿宋_GB2312" w:hAnsi="仿宋" w:cs="仿宋" w:hint="eastAsia"/>
          <w:sz w:val="30"/>
          <w:szCs w:val="30"/>
        </w:rPr>
        <w:t>协议，明确</w:t>
      </w:r>
      <w:r>
        <w:rPr>
          <w:rFonts w:ascii="仿宋" w:eastAsia="仿宋_GB2312" w:hAnsi="仿宋" w:cs="仿宋" w:hint="eastAsia"/>
          <w:sz w:val="30"/>
          <w:szCs w:val="30"/>
          <w:highlight w:val="darkGray"/>
        </w:rPr>
        <w:t>使用性质</w:t>
      </w:r>
      <w:r>
        <w:rPr>
          <w:rFonts w:ascii="黑体" w:eastAsia="黑体" w:hAnsi="黑体" w:cs="黑体" w:hint="eastAsia"/>
          <w:sz w:val="30"/>
          <w:szCs w:val="30"/>
        </w:rPr>
        <w:t>日常管理方</w:t>
      </w:r>
      <w:r>
        <w:rPr>
          <w:rFonts w:ascii="仿宋" w:eastAsia="仿宋_GB2312" w:hAnsi="仿宋" w:cs="仿宋" w:hint="eastAsia"/>
          <w:sz w:val="30"/>
          <w:szCs w:val="30"/>
          <w:highlight w:val="darkGray"/>
        </w:rPr>
        <w:t>和收益权</w:t>
      </w:r>
      <w:r>
        <w:rPr>
          <w:rFonts w:ascii="黑体" w:eastAsia="黑体" w:hAnsi="黑体" w:cs="黑体" w:hint="eastAsia"/>
          <w:sz w:val="30"/>
          <w:szCs w:val="30"/>
        </w:rPr>
        <w:t>及其职责</w:t>
      </w:r>
      <w:r>
        <w:rPr>
          <w:rFonts w:ascii="仿宋" w:eastAsia="仿宋_GB2312" w:hAnsi="仿宋" w:cs="仿宋" w:hint="eastAsia"/>
          <w:sz w:val="30"/>
          <w:szCs w:val="30"/>
          <w:highlight w:val="darkGray"/>
        </w:rPr>
        <w:t>。</w:t>
      </w:r>
      <w:r>
        <w:rPr>
          <w:rFonts w:ascii="黑体" w:eastAsia="黑体" w:hAnsi="黑体" w:cs="黑体"/>
          <w:sz w:val="30"/>
          <w:szCs w:val="30"/>
        </w:rPr>
        <w:t>，</w:t>
      </w:r>
      <w:r>
        <w:rPr>
          <w:rFonts w:ascii="仿宋" w:eastAsia="仿宋_GB2312" w:hAnsi="仿宋" w:cs="仿宋" w:hint="eastAsia"/>
          <w:color w:val="000000"/>
          <w:sz w:val="30"/>
          <w:szCs w:val="30"/>
          <w:highlight w:val="darkGray"/>
          <w:shd w:val="clear" w:color="auto" w:fill="FFFFFF"/>
        </w:rPr>
        <w:t>公共汽车场站，由运输管理机构采用招标或者委托方式确定日常管理单位。</w:t>
      </w:r>
      <w:r>
        <w:rPr>
          <w:rFonts w:ascii="仿宋" w:eastAsia="仿宋_GB2312" w:hAnsi="仿宋" w:cs="仿宋" w:hint="eastAsia"/>
          <w:sz w:val="30"/>
          <w:szCs w:val="30"/>
          <w:highlight w:val="darkGray"/>
        </w:rPr>
        <w:t>日常管理单位具体负责场站设施的维护和管理，</w:t>
      </w:r>
      <w:r>
        <w:rPr>
          <w:rFonts w:ascii="仿宋" w:eastAsia="仿宋_GB2312" w:hAnsi="仿宋" w:cs="仿宋" w:hint="eastAsia"/>
          <w:sz w:val="30"/>
          <w:szCs w:val="30"/>
        </w:rPr>
        <w:t>保持</w:t>
      </w:r>
      <w:r>
        <w:rPr>
          <w:rFonts w:ascii="仿宋" w:eastAsia="仿宋_GB2312" w:hAnsi="仿宋" w:cs="仿宋" w:hint="eastAsia"/>
          <w:sz w:val="30"/>
          <w:szCs w:val="30"/>
          <w:highlight w:val="darkGray"/>
        </w:rPr>
        <w:t>场站</w:t>
      </w:r>
      <w:r>
        <w:rPr>
          <w:rFonts w:ascii="黑体" w:eastAsia="黑体" w:hAnsi="黑体" w:cs="黑体" w:hint="eastAsia"/>
          <w:sz w:val="30"/>
          <w:szCs w:val="30"/>
        </w:rPr>
        <w:t>客运服务</w:t>
      </w:r>
      <w:r>
        <w:rPr>
          <w:rFonts w:ascii="仿宋" w:eastAsia="仿宋_GB2312" w:hAnsi="仿宋" w:cs="仿宋" w:hint="eastAsia"/>
          <w:sz w:val="30"/>
          <w:szCs w:val="30"/>
        </w:rPr>
        <w:t>设施</w:t>
      </w:r>
      <w:r>
        <w:rPr>
          <w:rFonts w:ascii="黑体" w:eastAsia="黑体" w:hAnsi="黑体" w:cs="黑体" w:hint="eastAsia"/>
          <w:sz w:val="30"/>
          <w:szCs w:val="30"/>
        </w:rPr>
        <w:t>功能</w:t>
      </w:r>
      <w:r>
        <w:rPr>
          <w:rFonts w:ascii="仿宋" w:eastAsia="仿宋_GB2312" w:hAnsi="仿宋" w:cs="仿宋" w:hint="eastAsia"/>
          <w:sz w:val="30"/>
          <w:szCs w:val="30"/>
        </w:rPr>
        <w:t>完好、环境整洁、</w:t>
      </w:r>
      <w:r>
        <w:rPr>
          <w:rFonts w:ascii="黑体" w:eastAsia="黑体" w:hAnsi="黑体" w:cs="黑体" w:hint="eastAsia"/>
          <w:sz w:val="30"/>
          <w:szCs w:val="30"/>
        </w:rPr>
        <w:t>使用安全和</w:t>
      </w:r>
      <w:r>
        <w:rPr>
          <w:rFonts w:ascii="仿宋" w:eastAsia="仿宋_GB2312" w:hAnsi="仿宋" w:cs="仿宋" w:hint="eastAsia"/>
          <w:sz w:val="30"/>
          <w:szCs w:val="30"/>
        </w:rPr>
        <w:t>营运秩序良好。</w:t>
      </w:r>
    </w:p>
    <w:p w:rsidR="003811E7" w:rsidRDefault="00482363">
      <w:pPr>
        <w:spacing w:line="360" w:lineRule="auto"/>
        <w:ind w:firstLineChars="200" w:firstLine="600"/>
        <w:rPr>
          <w:rFonts w:ascii="仿宋" w:eastAsia="仿宋_GB2312" w:hAnsi="仿宋" w:cs="仿宋"/>
          <w:sz w:val="30"/>
          <w:szCs w:val="30"/>
          <w:highlight w:val="darkGray"/>
        </w:rPr>
      </w:pPr>
      <w:r>
        <w:rPr>
          <w:rFonts w:ascii="仿宋" w:eastAsia="仿宋_GB2312" w:hAnsi="仿宋" w:cs="仿宋" w:hint="eastAsia"/>
          <w:sz w:val="30"/>
          <w:szCs w:val="30"/>
          <w:highlight w:val="darkGray"/>
        </w:rPr>
        <w:t>已纳入统一监督管理的公共汽车场站，不得擅自改变使用性质；未纳入统一监督管理的场站，不得作为公共汽车场站使用。</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首末站、枢纽站、途经站启用前应当向交通运输主管部门报备，途经站由经营者无偿使用。</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已建成并投入使用的客运服务设施不得擅自改变用途。首末站、枢纽站改变用途的，应当报交通运输主管部门批准。</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000000"/>
          <w:sz w:val="30"/>
          <w:szCs w:val="30"/>
          <w:shd w:val="clear" w:color="auto" w:fill="FFFFFF"/>
        </w:rPr>
        <w:t>第</w:t>
      </w:r>
      <w:r>
        <w:rPr>
          <w:rFonts w:ascii="仿宋" w:eastAsia="仿宋_GB2312" w:hAnsi="仿宋" w:cs="仿宋" w:hint="eastAsia"/>
          <w:b/>
          <w:bCs/>
          <w:color w:val="000000"/>
          <w:sz w:val="30"/>
          <w:szCs w:val="30"/>
          <w:highlight w:val="darkGray"/>
          <w:shd w:val="clear" w:color="auto" w:fill="FFFFFF"/>
        </w:rPr>
        <w:t>十六</w:t>
      </w:r>
      <w:r>
        <w:rPr>
          <w:rFonts w:ascii="黑体" w:eastAsia="黑体" w:hAnsi="黑体" w:cs="黑体" w:hint="eastAsia"/>
          <w:b/>
          <w:bCs/>
          <w:sz w:val="30"/>
          <w:szCs w:val="30"/>
        </w:rPr>
        <w:t>二十三</w:t>
      </w:r>
      <w:r>
        <w:rPr>
          <w:rFonts w:ascii="仿宋" w:eastAsia="仿宋_GB2312" w:hAnsi="仿宋" w:cs="仿宋" w:hint="eastAsia"/>
          <w:b/>
          <w:bCs/>
          <w:color w:val="000000"/>
          <w:sz w:val="30"/>
          <w:szCs w:val="30"/>
          <w:shd w:val="clear" w:color="auto" w:fill="FFFFFF"/>
        </w:rPr>
        <w:t>条</w:t>
      </w:r>
      <w:r>
        <w:rPr>
          <w:rFonts w:ascii="仿宋" w:eastAsia="仿宋_GB2312" w:hAnsi="仿宋" w:cs="仿宋"/>
          <w:b/>
          <w:bCs/>
          <w:color w:val="000000"/>
          <w:sz w:val="30"/>
          <w:szCs w:val="30"/>
          <w:shd w:val="clear" w:color="auto" w:fill="FFFFFF"/>
        </w:rPr>
        <w:t>【</w:t>
      </w:r>
      <w:r>
        <w:rPr>
          <w:rFonts w:ascii="仿宋" w:eastAsia="仿宋_GB2312" w:hAnsi="仿宋" w:cs="仿宋" w:hint="eastAsia"/>
          <w:b/>
          <w:bCs/>
          <w:color w:val="000000"/>
          <w:sz w:val="30"/>
          <w:szCs w:val="30"/>
          <w:shd w:val="clear" w:color="auto" w:fill="FFFFFF"/>
        </w:rPr>
        <w:t>设施及线路保护</w:t>
      </w:r>
      <w:r>
        <w:rPr>
          <w:rFonts w:ascii="仿宋" w:eastAsia="仿宋_GB2312" w:hAnsi="仿宋" w:cs="仿宋"/>
          <w:b/>
          <w:bCs/>
          <w:color w:val="000000"/>
          <w:sz w:val="30"/>
          <w:szCs w:val="30"/>
          <w:shd w:val="clear" w:color="auto" w:fill="FFFFFF"/>
        </w:rPr>
        <w:t>】</w:t>
      </w:r>
      <w:r>
        <w:rPr>
          <w:rFonts w:ascii="仿宋" w:eastAsia="仿宋_GB2312" w:hAnsi="仿宋" w:cs="仿宋"/>
          <w:b/>
          <w:bCs/>
          <w:color w:val="000000"/>
          <w:sz w:val="30"/>
          <w:szCs w:val="30"/>
          <w:shd w:val="clear" w:color="auto" w:fill="FFFFFF"/>
        </w:rPr>
        <w:t xml:space="preserve"> </w:t>
      </w:r>
      <w:r>
        <w:rPr>
          <w:rFonts w:ascii="仿宋" w:eastAsia="仿宋_GB2312" w:hAnsi="仿宋" w:cs="仿宋" w:hint="eastAsia"/>
          <w:sz w:val="30"/>
          <w:szCs w:val="30"/>
        </w:rPr>
        <w:t>任何单位和个人不得擅自迁移、拆除、占用或者关闭公共汽车</w:t>
      </w:r>
      <w:r>
        <w:rPr>
          <w:rFonts w:ascii="仿宋" w:eastAsia="仿宋_GB2312" w:hAnsi="仿宋" w:cs="仿宋" w:hint="eastAsia"/>
          <w:sz w:val="30"/>
          <w:szCs w:val="30"/>
          <w:highlight w:val="darkGray"/>
        </w:rPr>
        <w:t>场站</w:t>
      </w:r>
      <w:r>
        <w:rPr>
          <w:rFonts w:ascii="黑体" w:eastAsia="黑体" w:hAnsi="黑体" w:cs="黑体" w:hint="eastAsia"/>
          <w:sz w:val="30"/>
          <w:szCs w:val="30"/>
        </w:rPr>
        <w:t>客运服务</w:t>
      </w:r>
      <w:r>
        <w:rPr>
          <w:rFonts w:ascii="仿宋" w:eastAsia="仿宋_GB2312" w:hAnsi="仿宋" w:cs="仿宋" w:hint="eastAsia"/>
          <w:sz w:val="30"/>
          <w:szCs w:val="30"/>
        </w:rPr>
        <w:t>设施。因城市建设</w:t>
      </w:r>
      <w:r>
        <w:rPr>
          <w:rFonts w:ascii="黑体" w:eastAsia="黑体" w:hAnsi="黑体" w:cs="黑体"/>
          <w:sz w:val="30"/>
          <w:szCs w:val="30"/>
        </w:rPr>
        <w:t>、</w:t>
      </w:r>
      <w:r>
        <w:rPr>
          <w:rFonts w:ascii="黑体" w:eastAsia="黑体" w:hAnsi="黑体" w:cs="黑体" w:hint="eastAsia"/>
          <w:sz w:val="30"/>
          <w:szCs w:val="30"/>
        </w:rPr>
        <w:t>大型活动等</w:t>
      </w:r>
      <w:r>
        <w:rPr>
          <w:rFonts w:ascii="仿宋" w:eastAsia="仿宋_GB2312" w:hAnsi="仿宋" w:cs="仿宋" w:hint="eastAsia"/>
          <w:sz w:val="30"/>
          <w:szCs w:val="30"/>
        </w:rPr>
        <w:t>确需迁移、拆除、占用</w:t>
      </w:r>
      <w:r>
        <w:rPr>
          <w:rFonts w:ascii="仿宋" w:eastAsia="仿宋_GB2312" w:hAnsi="仿宋" w:cs="仿宋" w:hint="eastAsia"/>
          <w:sz w:val="30"/>
          <w:szCs w:val="30"/>
          <w:highlight w:val="darkGray"/>
        </w:rPr>
        <w:t>或者</w:t>
      </w:r>
      <w:r>
        <w:rPr>
          <w:rFonts w:ascii="黑体" w:eastAsia="黑体" w:hAnsi="黑体" w:cs="黑体"/>
          <w:sz w:val="30"/>
          <w:szCs w:val="30"/>
        </w:rPr>
        <w:t>、</w:t>
      </w:r>
      <w:r>
        <w:rPr>
          <w:rFonts w:ascii="仿宋" w:eastAsia="仿宋_GB2312" w:hAnsi="仿宋" w:cs="仿宋" w:hint="eastAsia"/>
          <w:sz w:val="30"/>
          <w:szCs w:val="30"/>
        </w:rPr>
        <w:t>关闭公共汽车</w:t>
      </w:r>
      <w:r>
        <w:rPr>
          <w:rFonts w:ascii="仿宋" w:eastAsia="仿宋_GB2312" w:hAnsi="仿宋" w:cs="仿宋" w:hint="eastAsia"/>
          <w:sz w:val="30"/>
          <w:szCs w:val="30"/>
          <w:highlight w:val="darkGray"/>
        </w:rPr>
        <w:t>场站</w:t>
      </w:r>
      <w:r>
        <w:rPr>
          <w:rFonts w:ascii="黑体" w:eastAsia="黑体" w:hAnsi="黑体" w:cs="黑体" w:hint="eastAsia"/>
          <w:sz w:val="30"/>
          <w:szCs w:val="30"/>
        </w:rPr>
        <w:t>客运服务</w:t>
      </w:r>
      <w:r>
        <w:rPr>
          <w:rFonts w:ascii="仿宋" w:eastAsia="仿宋_GB2312" w:hAnsi="仿宋" w:cs="仿宋" w:hint="eastAsia"/>
          <w:sz w:val="30"/>
          <w:szCs w:val="30"/>
        </w:rPr>
        <w:t>设施</w:t>
      </w:r>
      <w:r>
        <w:rPr>
          <w:rFonts w:ascii="黑体" w:eastAsia="黑体" w:hAnsi="黑体" w:cs="黑体" w:hint="eastAsia"/>
          <w:sz w:val="30"/>
          <w:szCs w:val="30"/>
        </w:rPr>
        <w:t>或调整公共汽车线路</w:t>
      </w:r>
      <w:r>
        <w:rPr>
          <w:rFonts w:ascii="仿宋" w:eastAsia="仿宋_GB2312" w:hAnsi="仿宋" w:cs="仿宋" w:hint="eastAsia"/>
          <w:sz w:val="30"/>
          <w:szCs w:val="30"/>
        </w:rPr>
        <w:t>的，有关部门在审批前应当征得交通</w:t>
      </w:r>
      <w:r>
        <w:rPr>
          <w:rFonts w:ascii="黑体" w:eastAsia="黑体" w:hAnsi="黑体" w:cs="黑体" w:hint="eastAsia"/>
          <w:sz w:val="30"/>
          <w:szCs w:val="30"/>
        </w:rPr>
        <w:t>运输主管</w:t>
      </w:r>
      <w:r>
        <w:rPr>
          <w:rFonts w:ascii="仿宋" w:eastAsia="仿宋_GB2312" w:hAnsi="仿宋" w:cs="仿宋" w:hint="eastAsia"/>
          <w:sz w:val="30"/>
          <w:szCs w:val="30"/>
        </w:rPr>
        <w:t>部门的同意，有关单位应当按照规定补建</w:t>
      </w:r>
      <w:r>
        <w:rPr>
          <w:rFonts w:ascii="仿宋" w:eastAsia="仿宋_GB2312" w:hAnsi="仿宋" w:cs="仿宋" w:hint="eastAsia"/>
          <w:sz w:val="30"/>
          <w:szCs w:val="30"/>
        </w:rPr>
        <w:lastRenderedPageBreak/>
        <w:t>或者补偿。</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color w:val="000000"/>
          <w:sz w:val="30"/>
          <w:szCs w:val="30"/>
          <w:shd w:val="clear" w:color="auto" w:fill="FFFFFF"/>
        </w:rPr>
        <w:t>禁止毁坏、污损、遮盖公共汽车</w:t>
      </w:r>
      <w:r>
        <w:rPr>
          <w:rFonts w:ascii="仿宋" w:eastAsia="仿宋_GB2312" w:hAnsi="仿宋" w:cs="仿宋" w:hint="eastAsia"/>
          <w:sz w:val="30"/>
          <w:szCs w:val="30"/>
          <w:highlight w:val="darkGray"/>
        </w:rPr>
        <w:t>场站</w:t>
      </w:r>
      <w:r>
        <w:rPr>
          <w:rFonts w:ascii="黑体" w:eastAsia="黑体" w:hAnsi="黑体" w:cs="黑体" w:hint="eastAsia"/>
          <w:sz w:val="30"/>
          <w:szCs w:val="30"/>
        </w:rPr>
        <w:t>客运服务</w:t>
      </w:r>
      <w:r>
        <w:rPr>
          <w:rFonts w:ascii="仿宋" w:eastAsia="仿宋_GB2312" w:hAnsi="仿宋" w:cs="仿宋" w:hint="eastAsia"/>
          <w:sz w:val="30"/>
          <w:szCs w:val="30"/>
        </w:rPr>
        <w:t>设施</w:t>
      </w:r>
      <w:r>
        <w:rPr>
          <w:rFonts w:ascii="仿宋" w:eastAsia="仿宋_GB2312" w:hAnsi="仿宋" w:cs="仿宋" w:hint="eastAsia"/>
          <w:color w:val="000000"/>
          <w:sz w:val="30"/>
          <w:szCs w:val="30"/>
          <w:shd w:val="clear" w:color="auto" w:fill="FFFFFF"/>
        </w:rPr>
        <w:t>。</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000000"/>
          <w:sz w:val="30"/>
          <w:szCs w:val="30"/>
          <w:shd w:val="clear" w:color="auto" w:fill="FFFFFF"/>
        </w:rPr>
        <w:t>第</w:t>
      </w:r>
      <w:r>
        <w:rPr>
          <w:rFonts w:ascii="仿宋" w:eastAsia="仿宋_GB2312" w:hAnsi="仿宋" w:cs="仿宋" w:hint="eastAsia"/>
          <w:b/>
          <w:bCs/>
          <w:color w:val="000000"/>
          <w:sz w:val="30"/>
          <w:szCs w:val="30"/>
          <w:highlight w:val="darkGray"/>
          <w:shd w:val="clear" w:color="auto" w:fill="FFFFFF"/>
        </w:rPr>
        <w:t>十八</w:t>
      </w:r>
      <w:r>
        <w:rPr>
          <w:rFonts w:ascii="黑体" w:eastAsia="黑体" w:hAnsi="黑体" w:cs="黑体" w:hint="eastAsia"/>
          <w:b/>
          <w:bCs/>
          <w:sz w:val="30"/>
          <w:szCs w:val="30"/>
        </w:rPr>
        <w:t>二十四</w:t>
      </w:r>
      <w:r>
        <w:rPr>
          <w:rFonts w:ascii="仿宋" w:eastAsia="仿宋_GB2312" w:hAnsi="仿宋" w:cs="仿宋" w:hint="eastAsia"/>
          <w:b/>
          <w:bCs/>
          <w:color w:val="000000"/>
          <w:sz w:val="30"/>
          <w:szCs w:val="30"/>
          <w:shd w:val="clear" w:color="auto" w:fill="FFFFFF"/>
        </w:rPr>
        <w:t>条</w:t>
      </w:r>
      <w:r>
        <w:rPr>
          <w:rFonts w:ascii="仿宋" w:eastAsia="仿宋_GB2312" w:hAnsi="仿宋" w:cs="仿宋"/>
          <w:b/>
          <w:bCs/>
          <w:color w:val="000000"/>
          <w:sz w:val="30"/>
          <w:szCs w:val="30"/>
          <w:shd w:val="clear" w:color="auto" w:fill="FFFFFF"/>
        </w:rPr>
        <w:t>【</w:t>
      </w:r>
      <w:r>
        <w:rPr>
          <w:rFonts w:ascii="仿宋" w:eastAsia="仿宋_GB2312" w:hAnsi="仿宋" w:cs="仿宋" w:hint="eastAsia"/>
          <w:b/>
          <w:bCs/>
          <w:color w:val="000000"/>
          <w:sz w:val="30"/>
          <w:szCs w:val="30"/>
          <w:shd w:val="clear" w:color="auto" w:fill="FFFFFF"/>
        </w:rPr>
        <w:t>设施原则</w:t>
      </w:r>
      <w:r>
        <w:rPr>
          <w:rFonts w:ascii="仿宋" w:eastAsia="仿宋_GB2312" w:hAnsi="仿宋" w:cs="仿宋"/>
          <w:b/>
          <w:bCs/>
          <w:color w:val="000000"/>
          <w:sz w:val="30"/>
          <w:szCs w:val="30"/>
          <w:shd w:val="clear" w:color="auto" w:fill="FFFFFF"/>
        </w:rPr>
        <w:t>】</w:t>
      </w:r>
      <w:r>
        <w:rPr>
          <w:rFonts w:ascii="仿宋" w:eastAsia="仿宋_GB2312" w:hAnsi="仿宋" w:cs="仿宋"/>
          <w:b/>
          <w:bCs/>
          <w:color w:val="000000"/>
          <w:sz w:val="30"/>
          <w:szCs w:val="30"/>
          <w:shd w:val="clear" w:color="auto" w:fill="FFFFFF"/>
        </w:rPr>
        <w:t xml:space="preserve"> </w:t>
      </w:r>
      <w:r>
        <w:rPr>
          <w:rFonts w:ascii="仿宋" w:eastAsia="仿宋_GB2312" w:hAnsi="仿宋" w:cs="仿宋" w:hint="eastAsia"/>
          <w:sz w:val="30"/>
          <w:szCs w:val="30"/>
        </w:rPr>
        <w:t>公共汽车</w:t>
      </w:r>
      <w:r>
        <w:rPr>
          <w:rFonts w:ascii="仿宋" w:eastAsia="仿宋_GB2312" w:hAnsi="仿宋" w:cs="仿宋" w:hint="eastAsia"/>
          <w:sz w:val="30"/>
          <w:szCs w:val="30"/>
          <w:highlight w:val="darkGray"/>
        </w:rPr>
        <w:t>首末站、途经站、枢纽站等</w:t>
      </w:r>
      <w:r>
        <w:rPr>
          <w:rFonts w:ascii="黑体" w:eastAsia="黑体" w:hAnsi="黑体" w:cs="黑体" w:hint="eastAsia"/>
          <w:sz w:val="30"/>
          <w:szCs w:val="30"/>
        </w:rPr>
        <w:t>客运服务设施</w:t>
      </w:r>
      <w:r>
        <w:rPr>
          <w:rFonts w:ascii="仿宋" w:eastAsia="仿宋_GB2312" w:hAnsi="仿宋" w:cs="仿宋" w:hint="eastAsia"/>
          <w:sz w:val="30"/>
          <w:szCs w:val="30"/>
        </w:rPr>
        <w:t>实行</w:t>
      </w:r>
      <w:r>
        <w:rPr>
          <w:rFonts w:ascii="仿宋" w:eastAsia="仿宋_GB2312" w:hAnsi="仿宋" w:cs="仿宋" w:hint="eastAsia"/>
          <w:sz w:val="30"/>
          <w:szCs w:val="30"/>
          <w:highlight w:val="darkGray"/>
        </w:rPr>
        <w:t>站运分离</w:t>
      </w:r>
      <w:r>
        <w:rPr>
          <w:rFonts w:ascii="黑体" w:eastAsia="黑体" w:hAnsi="黑体" w:cs="黑体" w:hint="eastAsia"/>
          <w:sz w:val="30"/>
          <w:szCs w:val="30"/>
        </w:rPr>
        <w:t>需求适应</w:t>
      </w:r>
      <w:r>
        <w:rPr>
          <w:rFonts w:ascii="仿宋" w:eastAsia="仿宋_GB2312" w:hAnsi="仿宋" w:cs="仿宋" w:hint="eastAsia"/>
          <w:color w:val="000000"/>
          <w:sz w:val="30"/>
          <w:szCs w:val="30"/>
          <w:shd w:val="clear" w:color="auto" w:fill="FFFFFF"/>
        </w:rPr>
        <w:t>、</w:t>
      </w:r>
      <w:r>
        <w:rPr>
          <w:rFonts w:ascii="仿宋" w:eastAsia="仿宋_GB2312" w:hAnsi="仿宋" w:cs="仿宋" w:hint="eastAsia"/>
          <w:sz w:val="30"/>
          <w:szCs w:val="30"/>
        </w:rPr>
        <w:t>资源共享、</w:t>
      </w:r>
      <w:r>
        <w:rPr>
          <w:rFonts w:ascii="仿宋" w:eastAsia="仿宋_GB2312" w:hAnsi="仿宋" w:cs="仿宋" w:hint="eastAsia"/>
          <w:sz w:val="30"/>
          <w:szCs w:val="30"/>
          <w:highlight w:val="darkGray"/>
        </w:rPr>
        <w:t>有偿使用</w:t>
      </w:r>
      <w:r>
        <w:rPr>
          <w:rFonts w:ascii="黑体" w:eastAsia="黑体" w:hAnsi="黑体" w:cs="黑体" w:hint="eastAsia"/>
          <w:sz w:val="30"/>
          <w:szCs w:val="30"/>
        </w:rPr>
        <w:t>分类管理</w:t>
      </w:r>
      <w:r>
        <w:rPr>
          <w:rFonts w:ascii="仿宋" w:eastAsia="仿宋_GB2312" w:hAnsi="仿宋" w:cs="仿宋" w:hint="eastAsia"/>
          <w:sz w:val="30"/>
          <w:szCs w:val="30"/>
        </w:rPr>
        <w:t>，具体办法由市人民政府另行制定。</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000000"/>
          <w:sz w:val="30"/>
          <w:szCs w:val="30"/>
          <w:shd w:val="clear" w:color="auto" w:fill="FFFFFF"/>
        </w:rPr>
        <w:t>第</w:t>
      </w:r>
      <w:r>
        <w:rPr>
          <w:rFonts w:ascii="仿宋" w:eastAsia="仿宋_GB2312" w:hAnsi="仿宋" w:cs="仿宋" w:hint="eastAsia"/>
          <w:b/>
          <w:bCs/>
          <w:color w:val="000000"/>
          <w:sz w:val="30"/>
          <w:szCs w:val="30"/>
          <w:highlight w:val="darkGray"/>
          <w:shd w:val="clear" w:color="auto" w:fill="FFFFFF"/>
        </w:rPr>
        <w:t>十九</w:t>
      </w:r>
      <w:r>
        <w:rPr>
          <w:rFonts w:ascii="黑体" w:eastAsia="黑体" w:hAnsi="黑体" w:cs="黑体" w:hint="eastAsia"/>
          <w:b/>
          <w:bCs/>
          <w:sz w:val="30"/>
          <w:szCs w:val="30"/>
        </w:rPr>
        <w:t>二十五</w:t>
      </w:r>
      <w:r>
        <w:rPr>
          <w:rFonts w:ascii="仿宋" w:eastAsia="仿宋_GB2312" w:hAnsi="仿宋" w:cs="仿宋" w:hint="eastAsia"/>
          <w:b/>
          <w:bCs/>
          <w:color w:val="000000"/>
          <w:sz w:val="30"/>
          <w:szCs w:val="30"/>
          <w:shd w:val="clear" w:color="auto" w:fill="FFFFFF"/>
        </w:rPr>
        <w:t>条</w:t>
      </w:r>
      <w:r>
        <w:rPr>
          <w:rFonts w:ascii="仿宋" w:eastAsia="仿宋_GB2312" w:hAnsi="仿宋" w:cs="仿宋"/>
          <w:b/>
          <w:bCs/>
          <w:color w:val="000000"/>
          <w:sz w:val="30"/>
          <w:szCs w:val="30"/>
          <w:shd w:val="clear" w:color="auto" w:fill="FFFFFF"/>
        </w:rPr>
        <w:t>【</w:t>
      </w:r>
      <w:r>
        <w:rPr>
          <w:rFonts w:ascii="仿宋" w:eastAsia="仿宋_GB2312" w:hAnsi="仿宋" w:cs="仿宋" w:hint="eastAsia"/>
          <w:b/>
          <w:bCs/>
          <w:color w:val="000000"/>
          <w:sz w:val="30"/>
          <w:szCs w:val="30"/>
          <w:shd w:val="clear" w:color="auto" w:fill="FFFFFF"/>
        </w:rPr>
        <w:t>站点停靠</w:t>
      </w:r>
      <w:r>
        <w:rPr>
          <w:rFonts w:ascii="仿宋" w:eastAsia="仿宋_GB2312" w:hAnsi="仿宋" w:cs="仿宋"/>
          <w:b/>
          <w:bCs/>
          <w:color w:val="000000"/>
          <w:sz w:val="30"/>
          <w:szCs w:val="30"/>
          <w:shd w:val="clear" w:color="auto" w:fill="FFFFFF"/>
        </w:rPr>
        <w:t>】</w:t>
      </w:r>
      <w:r>
        <w:rPr>
          <w:rFonts w:ascii="仿宋" w:eastAsia="仿宋_GB2312" w:hAnsi="仿宋" w:cs="仿宋"/>
          <w:b/>
          <w:bCs/>
          <w:color w:val="000000"/>
          <w:sz w:val="30"/>
          <w:szCs w:val="30"/>
          <w:shd w:val="clear" w:color="auto" w:fill="FFFFFF"/>
        </w:rPr>
        <w:t xml:space="preserve"> </w:t>
      </w:r>
      <w:r>
        <w:rPr>
          <w:rFonts w:ascii="仿宋" w:eastAsia="仿宋_GB2312" w:hAnsi="仿宋" w:cs="仿宋" w:hint="eastAsia"/>
          <w:sz w:val="30"/>
          <w:szCs w:val="30"/>
        </w:rPr>
        <w:t>公共汽车站台及其前后三十米，专供公共汽车、纳入公共汽车线网的专线车辆停靠使用，其他车辆不得停靠使用，正在执行任务的特种车辆除外。</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000000"/>
          <w:sz w:val="30"/>
          <w:szCs w:val="30"/>
          <w:shd w:val="clear" w:color="auto" w:fill="FFFFFF"/>
        </w:rPr>
        <w:t>第二十</w:t>
      </w:r>
      <w:r>
        <w:rPr>
          <w:rFonts w:ascii="黑体" w:eastAsia="黑体" w:hAnsi="黑体" w:cs="黑体" w:hint="eastAsia"/>
          <w:b/>
          <w:bCs/>
          <w:sz w:val="30"/>
          <w:szCs w:val="30"/>
        </w:rPr>
        <w:t>六</w:t>
      </w:r>
      <w:r>
        <w:rPr>
          <w:rFonts w:ascii="仿宋" w:eastAsia="仿宋_GB2312" w:hAnsi="仿宋" w:cs="仿宋" w:hint="eastAsia"/>
          <w:b/>
          <w:bCs/>
          <w:color w:val="000000"/>
          <w:sz w:val="30"/>
          <w:szCs w:val="30"/>
          <w:shd w:val="clear" w:color="auto" w:fill="FFFFFF"/>
        </w:rPr>
        <w:t>条</w:t>
      </w:r>
      <w:r>
        <w:rPr>
          <w:rFonts w:ascii="仿宋" w:eastAsia="仿宋_GB2312" w:hAnsi="仿宋" w:cs="仿宋"/>
          <w:b/>
          <w:bCs/>
          <w:color w:val="000000"/>
          <w:sz w:val="30"/>
          <w:szCs w:val="30"/>
          <w:shd w:val="clear" w:color="auto" w:fill="FFFFFF"/>
        </w:rPr>
        <w:t>【</w:t>
      </w:r>
      <w:r>
        <w:rPr>
          <w:rFonts w:ascii="仿宋" w:eastAsia="仿宋_GB2312" w:hAnsi="仿宋" w:cs="仿宋" w:hint="eastAsia"/>
          <w:b/>
          <w:bCs/>
          <w:color w:val="000000"/>
          <w:sz w:val="30"/>
          <w:szCs w:val="30"/>
          <w:shd w:val="clear" w:color="auto" w:fill="FFFFFF"/>
        </w:rPr>
        <w:t>站点命名</w:t>
      </w:r>
      <w:r>
        <w:rPr>
          <w:rFonts w:ascii="仿宋" w:eastAsia="仿宋_GB2312" w:hAnsi="仿宋" w:cs="仿宋"/>
          <w:b/>
          <w:bCs/>
          <w:color w:val="000000"/>
          <w:sz w:val="30"/>
          <w:szCs w:val="30"/>
          <w:shd w:val="clear" w:color="auto" w:fill="FFFFFF"/>
        </w:rPr>
        <w:t>】</w:t>
      </w:r>
      <w:r>
        <w:rPr>
          <w:rFonts w:ascii="仿宋" w:eastAsia="仿宋_GB2312" w:hAnsi="仿宋" w:cs="仿宋"/>
          <w:b/>
          <w:bCs/>
          <w:color w:val="000000"/>
          <w:sz w:val="30"/>
          <w:szCs w:val="30"/>
          <w:shd w:val="clear" w:color="auto" w:fill="FFFFFF"/>
        </w:rPr>
        <w:t xml:space="preserve"> </w:t>
      </w:r>
      <w:r>
        <w:rPr>
          <w:rFonts w:ascii="仿宋" w:eastAsia="仿宋_GB2312" w:hAnsi="仿宋" w:cs="仿宋" w:hint="eastAsia"/>
          <w:sz w:val="30"/>
          <w:szCs w:val="30"/>
        </w:rPr>
        <w:t>公共汽车站点</w:t>
      </w:r>
      <w:r>
        <w:rPr>
          <w:rFonts w:ascii="仿宋" w:eastAsia="仿宋_GB2312" w:hAnsi="仿宋" w:cs="仿宋" w:hint="eastAsia"/>
          <w:sz w:val="30"/>
          <w:szCs w:val="30"/>
          <w:highlight w:val="darkGray"/>
        </w:rPr>
        <w:t>由运输管理机构</w:t>
      </w:r>
      <w:r>
        <w:rPr>
          <w:rFonts w:ascii="黑体" w:eastAsia="黑体" w:hAnsi="黑体" w:cs="黑体" w:hint="eastAsia"/>
          <w:sz w:val="30"/>
          <w:szCs w:val="30"/>
        </w:rPr>
        <w:t>的命名应当</w:t>
      </w:r>
      <w:r>
        <w:rPr>
          <w:rFonts w:ascii="仿宋" w:eastAsia="仿宋_GB2312" w:hAnsi="仿宋" w:cs="仿宋" w:hint="eastAsia"/>
          <w:sz w:val="30"/>
          <w:szCs w:val="30"/>
        </w:rPr>
        <w:t>遵循同站同名原则</w:t>
      </w:r>
      <w:r>
        <w:rPr>
          <w:rFonts w:ascii="仿宋" w:eastAsia="仿宋_GB2312" w:hAnsi="仿宋" w:cs="仿宋" w:hint="eastAsia"/>
          <w:sz w:val="30"/>
          <w:szCs w:val="30"/>
          <w:highlight w:val="darkGray"/>
        </w:rPr>
        <w:t>统一命名</w:t>
      </w:r>
      <w:r>
        <w:rPr>
          <w:rFonts w:ascii="仿宋" w:eastAsia="仿宋_GB2312" w:hAnsi="仿宋" w:cs="仿宋" w:hint="eastAsia"/>
          <w:sz w:val="30"/>
          <w:szCs w:val="30"/>
        </w:rPr>
        <w:t>，一般以标准地名</w:t>
      </w:r>
      <w:r>
        <w:rPr>
          <w:rFonts w:ascii="仿宋" w:eastAsia="仿宋_GB2312" w:hAnsi="仿宋" w:cs="仿宋" w:hint="eastAsia"/>
          <w:sz w:val="30"/>
          <w:szCs w:val="30"/>
          <w:highlight w:val="darkGray"/>
        </w:rPr>
        <w:t>、</w:t>
      </w:r>
      <w:r>
        <w:rPr>
          <w:rFonts w:ascii="黑体" w:eastAsia="黑体" w:hAnsi="黑体" w:cs="黑体" w:hint="eastAsia"/>
          <w:sz w:val="30"/>
          <w:szCs w:val="30"/>
        </w:rPr>
        <w:t>命名</w:t>
      </w:r>
      <w:r>
        <w:rPr>
          <w:rFonts w:ascii="黑体" w:eastAsia="黑体" w:hAnsi="黑体" w:cs="黑体"/>
          <w:sz w:val="30"/>
          <w:szCs w:val="30"/>
        </w:rPr>
        <w:t>；标准地名不足以明确指示该站地理位置信息的，</w:t>
      </w:r>
      <w:r>
        <w:rPr>
          <w:rFonts w:ascii="黑体" w:eastAsia="黑体" w:hAnsi="黑体" w:cs="黑体" w:hint="eastAsia"/>
          <w:sz w:val="30"/>
          <w:szCs w:val="30"/>
        </w:rPr>
        <w:t>可以使用</w:t>
      </w:r>
      <w:r>
        <w:rPr>
          <w:rFonts w:ascii="仿宋" w:eastAsia="仿宋_GB2312" w:hAnsi="仿宋" w:cs="仿宋" w:hint="eastAsia"/>
          <w:sz w:val="30"/>
          <w:szCs w:val="30"/>
        </w:rPr>
        <w:t>旅游景点、标志性建筑物或者与人民生活密切相关的其他</w:t>
      </w:r>
      <w:r>
        <w:rPr>
          <w:rFonts w:ascii="仿宋" w:eastAsia="仿宋_GB2312" w:hAnsi="仿宋" w:cs="仿宋" w:hint="eastAsia"/>
          <w:sz w:val="30"/>
          <w:szCs w:val="30"/>
          <w:highlight w:val="darkGray"/>
        </w:rPr>
        <w:t>公共设施</w:t>
      </w:r>
      <w:r>
        <w:rPr>
          <w:rFonts w:ascii="仿宋" w:eastAsia="仿宋_GB2312" w:hAnsi="仿宋" w:cs="仿宋" w:hint="eastAsia"/>
          <w:sz w:val="30"/>
          <w:szCs w:val="30"/>
        </w:rPr>
        <w:t>名称命名。</w:t>
      </w:r>
    </w:p>
    <w:p w:rsidR="003811E7" w:rsidRDefault="00482363">
      <w:pPr>
        <w:spacing w:line="360" w:lineRule="auto"/>
        <w:ind w:firstLineChars="200" w:firstLine="600"/>
        <w:rPr>
          <w:rFonts w:ascii="仿宋" w:eastAsia="仿宋_GB2312" w:hAnsi="仿宋" w:cs="仿宋"/>
          <w:sz w:val="30"/>
          <w:szCs w:val="30"/>
          <w:highlight w:val="darkGray"/>
        </w:rPr>
      </w:pPr>
      <w:r>
        <w:rPr>
          <w:rFonts w:ascii="仿宋" w:eastAsia="仿宋_GB2312" w:hAnsi="仿宋" w:cs="仿宋" w:hint="eastAsia"/>
          <w:sz w:val="30"/>
          <w:szCs w:val="30"/>
          <w:highlight w:val="darkGray"/>
        </w:rPr>
        <w:t>公共汽车站点的冠名权可以有偿出让。</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sz w:val="30"/>
          <w:szCs w:val="30"/>
        </w:rPr>
        <w:t>公共汽车站点的命名、更名，应当由建设、产权单位</w:t>
      </w:r>
      <w:r>
        <w:rPr>
          <w:rFonts w:ascii="黑体" w:eastAsia="黑体" w:hAnsi="黑体" w:cs="黑体" w:hint="eastAsia"/>
          <w:sz w:val="30"/>
          <w:szCs w:val="30"/>
        </w:rPr>
        <w:t>或者经营者</w:t>
      </w:r>
      <w:r>
        <w:rPr>
          <w:rFonts w:ascii="黑体" w:eastAsia="黑体" w:hAnsi="黑体" w:cs="黑体"/>
          <w:sz w:val="30"/>
          <w:szCs w:val="30"/>
        </w:rPr>
        <w:t>报交通运输主管部门批准。</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sz w:val="30"/>
          <w:szCs w:val="30"/>
        </w:rPr>
        <w:t>公共汽车站点的命名根据需要可以增加副站名或</w:t>
      </w:r>
      <w:r>
        <w:rPr>
          <w:rFonts w:ascii="黑体" w:eastAsia="黑体" w:hAnsi="黑体" w:cs="黑体" w:hint="eastAsia"/>
          <w:sz w:val="30"/>
          <w:szCs w:val="30"/>
        </w:rPr>
        <w:t>者</w:t>
      </w:r>
      <w:r>
        <w:rPr>
          <w:rFonts w:ascii="黑体" w:eastAsia="黑体" w:hAnsi="黑体" w:cs="黑体"/>
          <w:sz w:val="30"/>
          <w:szCs w:val="30"/>
        </w:rPr>
        <w:t>后缀名</w:t>
      </w:r>
      <w:r>
        <w:rPr>
          <w:rFonts w:ascii="黑体" w:eastAsia="黑体" w:hAnsi="黑体" w:cs="黑体" w:hint="eastAsia"/>
          <w:sz w:val="30"/>
          <w:szCs w:val="30"/>
        </w:rPr>
        <w:t>。</w:t>
      </w:r>
    </w:p>
    <w:p w:rsidR="003811E7" w:rsidRDefault="003811E7">
      <w:pPr>
        <w:spacing w:line="360" w:lineRule="auto"/>
        <w:jc w:val="center"/>
        <w:rPr>
          <w:rFonts w:ascii="仿宋" w:eastAsia="仿宋_GB2312" w:hAnsi="仿宋" w:cs="仿宋"/>
          <w:b/>
          <w:bCs/>
          <w:sz w:val="30"/>
          <w:szCs w:val="30"/>
        </w:rPr>
      </w:pPr>
    </w:p>
    <w:p w:rsidR="003811E7" w:rsidRDefault="003811E7">
      <w:pPr>
        <w:spacing w:line="360" w:lineRule="auto"/>
        <w:jc w:val="center"/>
        <w:rPr>
          <w:rFonts w:ascii="仿宋" w:eastAsia="仿宋_GB2312" w:hAnsi="仿宋" w:cs="仿宋"/>
          <w:b/>
          <w:bCs/>
          <w:sz w:val="30"/>
          <w:szCs w:val="30"/>
        </w:rPr>
      </w:pPr>
    </w:p>
    <w:p w:rsidR="003811E7" w:rsidRDefault="00482363">
      <w:pPr>
        <w:spacing w:line="360" w:lineRule="auto"/>
        <w:jc w:val="center"/>
        <w:rPr>
          <w:rFonts w:ascii="仿宋" w:eastAsia="仿宋_GB2312" w:hAnsi="仿宋" w:cs="仿宋"/>
          <w:b/>
          <w:bCs/>
          <w:sz w:val="30"/>
          <w:szCs w:val="30"/>
        </w:rPr>
      </w:pPr>
      <w:r>
        <w:rPr>
          <w:rFonts w:ascii="仿宋" w:eastAsia="仿宋_GB2312" w:hAnsi="仿宋" w:cs="仿宋" w:hint="eastAsia"/>
          <w:b/>
          <w:bCs/>
          <w:sz w:val="30"/>
          <w:szCs w:val="30"/>
        </w:rPr>
        <w:t xml:space="preserve">第四章　</w:t>
      </w:r>
      <w:r>
        <w:rPr>
          <w:rFonts w:ascii="黑体" w:eastAsia="黑体" w:hAnsi="黑体" w:cs="黑体" w:hint="eastAsia"/>
          <w:b/>
          <w:bCs/>
          <w:sz w:val="30"/>
          <w:szCs w:val="30"/>
        </w:rPr>
        <w:t>运</w:t>
      </w:r>
      <w:r>
        <w:rPr>
          <w:rFonts w:ascii="仿宋" w:eastAsia="仿宋_GB2312" w:hAnsi="仿宋" w:cs="仿宋" w:hint="eastAsia"/>
          <w:b/>
          <w:bCs/>
          <w:sz w:val="30"/>
          <w:szCs w:val="30"/>
          <w:highlight w:val="darkGray"/>
        </w:rPr>
        <w:t>经</w:t>
      </w:r>
      <w:r>
        <w:rPr>
          <w:rFonts w:ascii="仿宋" w:eastAsia="仿宋_GB2312" w:hAnsi="仿宋" w:cs="仿宋" w:hint="eastAsia"/>
          <w:b/>
          <w:bCs/>
          <w:sz w:val="30"/>
          <w:szCs w:val="30"/>
        </w:rPr>
        <w:t>营管理</w:t>
      </w:r>
    </w:p>
    <w:p w:rsidR="003811E7" w:rsidRDefault="00482363">
      <w:pPr>
        <w:snapToGrid w:val="0"/>
        <w:spacing w:line="360" w:lineRule="auto"/>
        <w:ind w:firstLine="480"/>
        <w:rPr>
          <w:rFonts w:ascii="仿宋_GB2312" w:eastAsia="仿宋_GB2312" w:hAnsi="仿宋_GB2312" w:cs="仿宋_GB2312"/>
          <w:color w:val="000000"/>
          <w:sz w:val="30"/>
          <w:szCs w:val="30"/>
          <w:shd w:val="clear" w:color="auto" w:fill="FFFFFF"/>
        </w:rPr>
      </w:pPr>
      <w:r>
        <w:rPr>
          <w:rFonts w:ascii="仿宋" w:eastAsia="仿宋_GB2312" w:hAnsi="仿宋" w:cs="仿宋" w:hint="eastAsia"/>
          <w:b/>
          <w:bCs/>
          <w:color w:val="000000"/>
          <w:sz w:val="30"/>
          <w:szCs w:val="30"/>
          <w:shd w:val="clear" w:color="auto" w:fill="FFFFFF"/>
        </w:rPr>
        <w:t>第二十</w:t>
      </w:r>
      <w:r>
        <w:rPr>
          <w:rFonts w:ascii="仿宋" w:eastAsia="仿宋_GB2312" w:hAnsi="仿宋" w:cs="仿宋" w:hint="eastAsia"/>
          <w:b/>
          <w:bCs/>
          <w:color w:val="000000"/>
          <w:sz w:val="30"/>
          <w:szCs w:val="30"/>
          <w:highlight w:val="darkGray"/>
          <w:shd w:val="clear" w:color="auto" w:fill="FFFFFF"/>
        </w:rPr>
        <w:t>一</w:t>
      </w:r>
      <w:r>
        <w:rPr>
          <w:rFonts w:ascii="黑体" w:eastAsia="黑体" w:hAnsi="黑体" w:cs="黑体" w:hint="eastAsia"/>
          <w:b/>
          <w:bCs/>
          <w:sz w:val="30"/>
          <w:szCs w:val="30"/>
        </w:rPr>
        <w:t>七</w:t>
      </w:r>
      <w:r>
        <w:rPr>
          <w:rFonts w:ascii="仿宋" w:eastAsia="仿宋_GB2312" w:hAnsi="仿宋" w:cs="仿宋" w:hint="eastAsia"/>
          <w:b/>
          <w:bCs/>
          <w:color w:val="000000"/>
          <w:sz w:val="30"/>
          <w:szCs w:val="30"/>
          <w:shd w:val="clear" w:color="auto" w:fill="FFFFFF"/>
        </w:rPr>
        <w:t>条</w:t>
      </w:r>
      <w:r>
        <w:rPr>
          <w:rFonts w:ascii="仿宋" w:eastAsia="仿宋_GB2312" w:hAnsi="仿宋" w:cs="仿宋"/>
          <w:b/>
          <w:bCs/>
          <w:color w:val="000000"/>
          <w:sz w:val="30"/>
          <w:szCs w:val="30"/>
          <w:shd w:val="clear" w:color="auto" w:fill="FFFFFF"/>
        </w:rPr>
        <w:t>【</w:t>
      </w:r>
      <w:r>
        <w:rPr>
          <w:rFonts w:ascii="仿宋" w:eastAsia="仿宋_GB2312" w:hAnsi="仿宋" w:cs="仿宋" w:hint="eastAsia"/>
          <w:b/>
          <w:bCs/>
          <w:color w:val="000000"/>
          <w:sz w:val="30"/>
          <w:szCs w:val="30"/>
          <w:shd w:val="clear" w:color="auto" w:fill="FFFFFF"/>
        </w:rPr>
        <w:t>经营者条件</w:t>
      </w:r>
      <w:r>
        <w:rPr>
          <w:rFonts w:ascii="仿宋" w:eastAsia="仿宋_GB2312" w:hAnsi="仿宋" w:cs="仿宋"/>
          <w:b/>
          <w:bCs/>
          <w:color w:val="000000"/>
          <w:sz w:val="30"/>
          <w:szCs w:val="30"/>
          <w:shd w:val="clear" w:color="auto" w:fill="FFFFFF"/>
        </w:rPr>
        <w:t>】</w:t>
      </w:r>
      <w:r>
        <w:rPr>
          <w:rFonts w:ascii="仿宋" w:eastAsia="仿宋_GB2312" w:hAnsi="仿宋" w:cs="仿宋"/>
          <w:b/>
          <w:bCs/>
          <w:color w:val="000000"/>
          <w:sz w:val="30"/>
          <w:szCs w:val="30"/>
          <w:shd w:val="clear" w:color="auto" w:fill="FFFFFF"/>
        </w:rPr>
        <w:t xml:space="preserve"> </w:t>
      </w:r>
      <w:r>
        <w:rPr>
          <w:rFonts w:ascii="仿宋_GB2312" w:eastAsia="仿宋_GB2312" w:hAnsi="仿宋_GB2312" w:cs="仿宋_GB2312" w:hint="eastAsia"/>
          <w:color w:val="000000"/>
          <w:sz w:val="30"/>
          <w:szCs w:val="30"/>
          <w:shd w:val="clear" w:color="auto" w:fill="FFFFFF"/>
        </w:rPr>
        <w:t>申请从事公共汽车客运的企业法人，应当具备下列条件：</w:t>
      </w:r>
    </w:p>
    <w:p w:rsidR="003811E7" w:rsidRDefault="00482363">
      <w:pPr>
        <w:snapToGrid w:val="0"/>
        <w:spacing w:line="360" w:lineRule="auto"/>
        <w:ind w:firstLine="480"/>
        <w:rPr>
          <w:rFonts w:ascii="仿宋_GB2312" w:eastAsia="仿宋_GB2312" w:hAnsi="仿宋_GB2312" w:cs="仿宋_GB2312"/>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lastRenderedPageBreak/>
        <w:t>（一）有与经营规模相适应的客运车辆或者相应的车辆购置资金；</w:t>
      </w:r>
    </w:p>
    <w:p w:rsidR="003811E7" w:rsidRDefault="00482363">
      <w:pPr>
        <w:snapToGrid w:val="0"/>
        <w:spacing w:line="360" w:lineRule="auto"/>
        <w:ind w:firstLine="480"/>
        <w:rPr>
          <w:rFonts w:ascii="仿宋_GB2312" w:eastAsia="仿宋_GB2312" w:hAnsi="仿宋_GB2312" w:cs="仿宋_GB2312"/>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（二）有符合营运要求的停车场地和配套设施；</w:t>
      </w:r>
    </w:p>
    <w:p w:rsidR="003811E7" w:rsidRDefault="00482363">
      <w:pPr>
        <w:snapToGrid w:val="0"/>
        <w:spacing w:line="360" w:lineRule="auto"/>
        <w:ind w:firstLine="480"/>
        <w:rPr>
          <w:rFonts w:ascii="仿宋_GB2312" w:eastAsia="仿宋_GB2312" w:hAnsi="仿宋_GB2312" w:cs="仿宋_GB2312"/>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（三）有符合</w:t>
      </w:r>
      <w:r>
        <w:rPr>
          <w:rFonts w:ascii="仿宋_GB2312" w:eastAsia="仿宋_GB2312" w:hAnsi="仿宋_GB2312" w:cs="仿宋_GB2312" w:hint="eastAsia"/>
          <w:color w:val="000000"/>
          <w:sz w:val="30"/>
          <w:szCs w:val="30"/>
          <w:highlight w:val="darkGray"/>
          <w:shd w:val="clear" w:color="auto" w:fill="FFFFFF"/>
        </w:rPr>
        <w:t>法律、法规规定的条件并经</w:t>
      </w:r>
      <w:r>
        <w:rPr>
          <w:rFonts w:ascii="黑体" w:eastAsia="黑体" w:hAnsi="黑体" w:cs="黑体" w:hint="eastAsia"/>
          <w:sz w:val="30"/>
          <w:szCs w:val="30"/>
        </w:rPr>
        <w:t>经营者</w:t>
      </w:r>
      <w:r>
        <w:rPr>
          <w:rFonts w:ascii="仿宋_GB2312" w:eastAsia="仿宋_GB2312" w:hAnsi="仿宋_GB2312" w:cs="仿宋_GB2312" w:hint="eastAsia"/>
          <w:color w:val="000000"/>
          <w:sz w:val="30"/>
          <w:szCs w:val="30"/>
          <w:shd w:val="clear" w:color="auto" w:fill="FFFFFF"/>
        </w:rPr>
        <w:t>考</w:t>
      </w:r>
      <w:r>
        <w:rPr>
          <w:rFonts w:ascii="黑体" w:eastAsia="黑体" w:hAnsi="黑体" w:cs="黑体" w:hint="eastAsia"/>
          <w:sz w:val="30"/>
          <w:szCs w:val="30"/>
        </w:rPr>
        <w:t>核</w:t>
      </w:r>
      <w:r>
        <w:rPr>
          <w:rFonts w:ascii="仿宋_GB2312" w:eastAsia="仿宋_GB2312" w:hAnsi="仿宋_GB2312" w:cs="仿宋_GB2312" w:hint="eastAsia"/>
          <w:color w:val="000000"/>
          <w:sz w:val="30"/>
          <w:szCs w:val="30"/>
          <w:highlight w:val="darkGray"/>
          <w:shd w:val="clear" w:color="auto" w:fill="FFFFFF"/>
        </w:rPr>
        <w:t>合格取得合格证明</w:t>
      </w:r>
      <w:r>
        <w:rPr>
          <w:rFonts w:ascii="黑体" w:eastAsia="黑体" w:hAnsi="黑体" w:cs="黑体" w:hint="eastAsia"/>
          <w:sz w:val="30"/>
          <w:szCs w:val="30"/>
        </w:rPr>
        <w:t>标准</w:t>
      </w:r>
      <w:r>
        <w:rPr>
          <w:rFonts w:ascii="黑体" w:eastAsia="黑体" w:hAnsi="黑体" w:cs="黑体"/>
          <w:sz w:val="30"/>
          <w:szCs w:val="30"/>
        </w:rPr>
        <w:t>，</w:t>
      </w:r>
      <w:r>
        <w:rPr>
          <w:rFonts w:ascii="黑体" w:eastAsia="黑体" w:hAnsi="黑体" w:cs="黑体" w:hint="eastAsia"/>
          <w:sz w:val="30"/>
          <w:szCs w:val="30"/>
        </w:rPr>
        <w:t>并通过公安部门背景审查</w:t>
      </w:r>
      <w:r>
        <w:rPr>
          <w:rFonts w:ascii="仿宋_GB2312" w:eastAsia="仿宋_GB2312" w:hAnsi="仿宋_GB2312" w:cs="仿宋_GB2312" w:hint="eastAsia"/>
          <w:color w:val="000000"/>
          <w:sz w:val="30"/>
          <w:szCs w:val="30"/>
          <w:shd w:val="clear" w:color="auto" w:fill="FFFFFF"/>
        </w:rPr>
        <w:t>的驾驶人员；</w:t>
      </w:r>
    </w:p>
    <w:p w:rsidR="003811E7" w:rsidRDefault="00482363">
      <w:pPr>
        <w:snapToGrid w:val="0"/>
        <w:spacing w:line="360" w:lineRule="auto"/>
        <w:ind w:firstLine="480"/>
        <w:rPr>
          <w:rFonts w:ascii="仿宋_GB2312" w:eastAsia="仿宋_GB2312" w:hAnsi="仿宋_GB2312" w:cs="仿宋_GB2312"/>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（四）有合理、可行的经营方案；</w:t>
      </w:r>
    </w:p>
    <w:p w:rsidR="003811E7" w:rsidRDefault="00482363">
      <w:pPr>
        <w:snapToGrid w:val="0"/>
        <w:spacing w:line="360" w:lineRule="auto"/>
        <w:ind w:firstLine="480"/>
        <w:rPr>
          <w:rFonts w:ascii="仿宋" w:eastAsia="仿宋_GB2312" w:hAnsi="仿宋" w:cs="仿宋"/>
          <w:sz w:val="30"/>
          <w:szCs w:val="30"/>
        </w:rPr>
      </w:pPr>
      <w:r>
        <w:rPr>
          <w:rFonts w:ascii="仿宋_GB2312" w:eastAsia="仿宋_GB2312" w:hAnsi="仿宋_GB2312" w:cs="仿宋_GB2312" w:hint="eastAsia"/>
          <w:color w:val="000000"/>
          <w:sz w:val="30"/>
          <w:szCs w:val="30"/>
          <w:shd w:val="clear" w:color="auto" w:fill="FFFFFF"/>
        </w:rPr>
        <w:t>（五）国家和省规定的其他客运开业技术经济条件。</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000000"/>
          <w:sz w:val="30"/>
          <w:szCs w:val="30"/>
          <w:shd w:val="clear" w:color="auto" w:fill="FFFFFF"/>
        </w:rPr>
        <w:t>第二十</w:t>
      </w:r>
      <w:r>
        <w:rPr>
          <w:rFonts w:ascii="仿宋" w:eastAsia="仿宋_GB2312" w:hAnsi="仿宋" w:cs="仿宋" w:hint="eastAsia"/>
          <w:b/>
          <w:bCs/>
          <w:color w:val="000000"/>
          <w:sz w:val="30"/>
          <w:szCs w:val="30"/>
          <w:highlight w:val="darkGray"/>
          <w:shd w:val="clear" w:color="auto" w:fill="FFFFFF"/>
        </w:rPr>
        <w:t>二</w:t>
      </w:r>
      <w:r>
        <w:rPr>
          <w:rFonts w:ascii="黑体" w:eastAsia="黑体" w:hAnsi="黑体" w:cs="黑体" w:hint="eastAsia"/>
          <w:b/>
          <w:bCs/>
          <w:sz w:val="30"/>
          <w:szCs w:val="30"/>
        </w:rPr>
        <w:t>八</w:t>
      </w:r>
      <w:r>
        <w:rPr>
          <w:rFonts w:ascii="仿宋" w:eastAsia="仿宋_GB2312" w:hAnsi="仿宋" w:cs="仿宋" w:hint="eastAsia"/>
          <w:b/>
          <w:bCs/>
          <w:color w:val="000000"/>
          <w:sz w:val="30"/>
          <w:szCs w:val="30"/>
          <w:shd w:val="clear" w:color="auto" w:fill="FFFFFF"/>
        </w:rPr>
        <w:t>条</w:t>
      </w:r>
      <w:r>
        <w:rPr>
          <w:rFonts w:ascii="仿宋" w:eastAsia="仿宋_GB2312" w:hAnsi="仿宋" w:cs="仿宋"/>
          <w:b/>
          <w:bCs/>
          <w:color w:val="000000"/>
          <w:sz w:val="30"/>
          <w:szCs w:val="30"/>
          <w:shd w:val="clear" w:color="auto" w:fill="FFFFFF"/>
        </w:rPr>
        <w:t>【</w:t>
      </w:r>
      <w:r>
        <w:rPr>
          <w:rFonts w:ascii="仿宋" w:eastAsia="仿宋_GB2312" w:hAnsi="仿宋" w:cs="仿宋" w:hint="eastAsia"/>
          <w:b/>
          <w:bCs/>
          <w:color w:val="000000"/>
          <w:sz w:val="30"/>
          <w:szCs w:val="30"/>
          <w:shd w:val="clear" w:color="auto" w:fill="FFFFFF"/>
        </w:rPr>
        <w:t>申请程序</w:t>
      </w:r>
      <w:r>
        <w:rPr>
          <w:rFonts w:ascii="仿宋" w:eastAsia="仿宋_GB2312" w:hAnsi="仿宋" w:cs="仿宋"/>
          <w:b/>
          <w:bCs/>
          <w:color w:val="000000"/>
          <w:sz w:val="30"/>
          <w:szCs w:val="30"/>
          <w:shd w:val="clear" w:color="auto" w:fill="FFFFFF"/>
        </w:rPr>
        <w:t>】</w:t>
      </w:r>
      <w:r>
        <w:rPr>
          <w:rFonts w:ascii="仿宋" w:eastAsia="仿宋_GB2312" w:hAnsi="仿宋" w:cs="仿宋"/>
          <w:b/>
          <w:bCs/>
          <w:color w:val="000000"/>
          <w:sz w:val="30"/>
          <w:szCs w:val="30"/>
          <w:shd w:val="clear" w:color="auto" w:fill="FFFFFF"/>
        </w:rPr>
        <w:t xml:space="preserve"> </w:t>
      </w:r>
      <w:r>
        <w:rPr>
          <w:rFonts w:ascii="仿宋" w:eastAsia="仿宋_GB2312" w:hAnsi="仿宋" w:cs="仿宋" w:hint="eastAsia"/>
          <w:sz w:val="30"/>
          <w:szCs w:val="30"/>
        </w:rPr>
        <w:t>申请从事公共汽车客运的企业法人，应当向交通</w:t>
      </w:r>
      <w:r>
        <w:rPr>
          <w:rFonts w:ascii="黑体" w:eastAsia="黑体" w:hAnsi="黑体" w:cs="黑体" w:hint="eastAsia"/>
          <w:sz w:val="30"/>
          <w:szCs w:val="30"/>
        </w:rPr>
        <w:t>运输主管</w:t>
      </w:r>
      <w:r>
        <w:rPr>
          <w:rFonts w:ascii="仿宋" w:eastAsia="仿宋_GB2312" w:hAnsi="仿宋" w:cs="仿宋" w:hint="eastAsia"/>
          <w:sz w:val="30"/>
          <w:szCs w:val="30"/>
        </w:rPr>
        <w:t>部门提出书面申请，并提供</w:t>
      </w:r>
      <w:r>
        <w:rPr>
          <w:rFonts w:ascii="黑体" w:eastAsia="黑体" w:hAnsi="黑体" w:cs="黑体" w:hint="eastAsia"/>
          <w:sz w:val="30"/>
          <w:szCs w:val="30"/>
        </w:rPr>
        <w:t>符合</w:t>
      </w:r>
      <w:r>
        <w:rPr>
          <w:rFonts w:ascii="仿宋" w:eastAsia="仿宋_GB2312" w:hAnsi="仿宋" w:cs="仿宋" w:hint="eastAsia"/>
          <w:sz w:val="30"/>
          <w:szCs w:val="30"/>
        </w:rPr>
        <w:t>本条例第二十</w:t>
      </w:r>
      <w:r>
        <w:rPr>
          <w:rFonts w:ascii="仿宋" w:eastAsia="仿宋_GB2312" w:hAnsi="仿宋" w:cs="仿宋" w:hint="eastAsia"/>
          <w:sz w:val="30"/>
          <w:szCs w:val="30"/>
          <w:highlight w:val="darkGray"/>
        </w:rPr>
        <w:t>一</w:t>
      </w:r>
      <w:r>
        <w:rPr>
          <w:rFonts w:ascii="黑体" w:eastAsia="黑体" w:hAnsi="黑体" w:cs="黑体" w:hint="eastAsia"/>
          <w:sz w:val="30"/>
          <w:szCs w:val="30"/>
        </w:rPr>
        <w:t>七</w:t>
      </w:r>
      <w:r>
        <w:rPr>
          <w:rFonts w:ascii="仿宋" w:eastAsia="仿宋_GB2312" w:hAnsi="仿宋" w:cs="仿宋" w:hint="eastAsia"/>
          <w:sz w:val="30"/>
          <w:szCs w:val="30"/>
        </w:rPr>
        <w:t>条规定条件的材料。</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交通</w:t>
      </w:r>
      <w:r>
        <w:rPr>
          <w:rFonts w:ascii="黑体" w:eastAsia="黑体" w:hAnsi="黑体" w:cs="黑体" w:hint="eastAsia"/>
          <w:sz w:val="30"/>
          <w:szCs w:val="30"/>
        </w:rPr>
        <w:t>运输主管</w:t>
      </w:r>
      <w:r>
        <w:rPr>
          <w:rFonts w:ascii="仿宋" w:eastAsia="仿宋_GB2312" w:hAnsi="仿宋" w:cs="仿宋" w:hint="eastAsia"/>
          <w:sz w:val="30"/>
          <w:szCs w:val="30"/>
        </w:rPr>
        <w:t>部门应当在法律、法规规定的期限内按其管理权限作出决定。对符合条件的，核发《道路运输经营许可证》；对不符合条件的，应当书面告知理由。</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000000"/>
          <w:sz w:val="30"/>
          <w:szCs w:val="30"/>
          <w:shd w:val="clear" w:color="auto" w:fill="FFFFFF"/>
        </w:rPr>
        <w:t>第二十</w:t>
      </w:r>
      <w:r>
        <w:rPr>
          <w:rFonts w:ascii="仿宋" w:eastAsia="仿宋_GB2312" w:hAnsi="仿宋" w:cs="仿宋" w:hint="eastAsia"/>
          <w:b/>
          <w:bCs/>
          <w:color w:val="000000"/>
          <w:sz w:val="30"/>
          <w:szCs w:val="30"/>
          <w:highlight w:val="darkGray"/>
          <w:shd w:val="clear" w:color="auto" w:fill="FFFFFF"/>
        </w:rPr>
        <w:t>三</w:t>
      </w:r>
      <w:r>
        <w:rPr>
          <w:rFonts w:ascii="黑体" w:eastAsia="黑体" w:hAnsi="黑体" w:cs="黑体" w:hint="eastAsia"/>
          <w:b/>
          <w:bCs/>
          <w:sz w:val="30"/>
          <w:szCs w:val="30"/>
        </w:rPr>
        <w:t>九</w:t>
      </w:r>
      <w:r>
        <w:rPr>
          <w:rFonts w:ascii="仿宋" w:eastAsia="仿宋_GB2312" w:hAnsi="仿宋" w:cs="仿宋" w:hint="eastAsia"/>
          <w:b/>
          <w:bCs/>
          <w:color w:val="000000"/>
          <w:sz w:val="30"/>
          <w:szCs w:val="30"/>
          <w:shd w:val="clear" w:color="auto" w:fill="FFFFFF"/>
        </w:rPr>
        <w:t>条</w:t>
      </w:r>
      <w:r>
        <w:rPr>
          <w:rFonts w:ascii="仿宋" w:eastAsia="仿宋_GB2312" w:hAnsi="仿宋" w:cs="仿宋"/>
          <w:b/>
          <w:bCs/>
          <w:color w:val="000000"/>
          <w:sz w:val="30"/>
          <w:szCs w:val="30"/>
          <w:shd w:val="clear" w:color="auto" w:fill="FFFFFF"/>
        </w:rPr>
        <w:t>【</w:t>
      </w:r>
      <w:r>
        <w:rPr>
          <w:rFonts w:ascii="仿宋" w:eastAsia="仿宋_GB2312" w:hAnsi="仿宋" w:cs="仿宋" w:hint="eastAsia"/>
          <w:b/>
          <w:bCs/>
          <w:color w:val="000000"/>
          <w:sz w:val="30"/>
          <w:szCs w:val="30"/>
          <w:shd w:val="clear" w:color="auto" w:fill="FFFFFF"/>
        </w:rPr>
        <w:t>线路开辟</w:t>
      </w:r>
      <w:r>
        <w:rPr>
          <w:rFonts w:ascii="仿宋" w:eastAsia="仿宋_GB2312" w:hAnsi="仿宋" w:cs="仿宋"/>
          <w:b/>
          <w:bCs/>
          <w:color w:val="000000"/>
          <w:sz w:val="30"/>
          <w:szCs w:val="30"/>
          <w:shd w:val="clear" w:color="auto" w:fill="FFFFFF"/>
        </w:rPr>
        <w:t>】</w:t>
      </w:r>
      <w:r>
        <w:rPr>
          <w:rFonts w:ascii="仿宋" w:eastAsia="仿宋_GB2312" w:hAnsi="仿宋" w:cs="仿宋"/>
          <w:b/>
          <w:bCs/>
          <w:color w:val="000000"/>
          <w:sz w:val="30"/>
          <w:szCs w:val="30"/>
          <w:shd w:val="clear" w:color="auto" w:fill="FFFFFF"/>
        </w:rPr>
        <w:t xml:space="preserve"> </w:t>
      </w:r>
      <w:r>
        <w:rPr>
          <w:rFonts w:ascii="黑体" w:eastAsia="黑体" w:hAnsi="黑体" w:cs="黑体" w:hint="eastAsia"/>
          <w:sz w:val="30"/>
          <w:szCs w:val="30"/>
        </w:rPr>
        <w:t>公共汽车客运按照国家相关规定实行特许经营</w:t>
      </w:r>
      <w:r>
        <w:rPr>
          <w:rFonts w:ascii="黑体" w:eastAsia="黑体" w:hAnsi="黑体" w:cs="黑体"/>
          <w:sz w:val="30"/>
          <w:szCs w:val="30"/>
        </w:rPr>
        <w:t>，</w:t>
      </w:r>
      <w:r>
        <w:rPr>
          <w:rFonts w:ascii="仿宋" w:eastAsia="仿宋_GB2312" w:hAnsi="仿宋" w:cs="仿宋" w:hint="eastAsia"/>
          <w:sz w:val="30"/>
          <w:szCs w:val="30"/>
        </w:rPr>
        <w:t>经营者从事公共汽车线路营运，</w:t>
      </w:r>
      <w:r>
        <w:rPr>
          <w:rFonts w:ascii="仿宋" w:eastAsia="仿宋_GB2312" w:hAnsi="仿宋" w:cs="仿宋" w:hint="eastAsia"/>
          <w:sz w:val="30"/>
          <w:szCs w:val="30"/>
          <w:highlight w:val="darkGray"/>
        </w:rPr>
        <w:t>必须</w:t>
      </w:r>
      <w:r>
        <w:rPr>
          <w:rFonts w:ascii="黑体" w:eastAsia="黑体" w:hAnsi="黑体" w:cs="黑体" w:hint="eastAsia"/>
          <w:sz w:val="30"/>
          <w:szCs w:val="30"/>
        </w:rPr>
        <w:t>应当</w:t>
      </w:r>
      <w:r>
        <w:rPr>
          <w:rFonts w:ascii="仿宋" w:eastAsia="仿宋_GB2312" w:hAnsi="仿宋" w:cs="仿宋" w:hint="eastAsia"/>
          <w:sz w:val="30"/>
          <w:szCs w:val="30"/>
        </w:rPr>
        <w:t>取得线路经营权。线路经营权由交通</w:t>
      </w:r>
      <w:r>
        <w:rPr>
          <w:rFonts w:ascii="黑体" w:eastAsia="黑体" w:hAnsi="黑体" w:cs="黑体" w:hint="eastAsia"/>
          <w:sz w:val="30"/>
          <w:szCs w:val="30"/>
        </w:rPr>
        <w:t>运输主管</w:t>
      </w:r>
      <w:r>
        <w:rPr>
          <w:rFonts w:ascii="仿宋" w:eastAsia="仿宋_GB2312" w:hAnsi="仿宋" w:cs="仿宋" w:hint="eastAsia"/>
          <w:sz w:val="30"/>
          <w:szCs w:val="30"/>
        </w:rPr>
        <w:t>部门采用招标</w:t>
      </w:r>
      <w:r>
        <w:rPr>
          <w:rFonts w:ascii="仿宋" w:eastAsia="仿宋_GB2312" w:hAnsi="仿宋" w:cs="仿宋" w:hint="eastAsia"/>
          <w:sz w:val="30"/>
          <w:szCs w:val="30"/>
          <w:highlight w:val="darkGray"/>
        </w:rPr>
        <w:t>、拍卖等公平竞争的方式出让</w:t>
      </w:r>
      <w:r>
        <w:rPr>
          <w:rFonts w:ascii="黑体" w:eastAsia="黑体" w:hAnsi="黑体" w:cs="黑体" w:hint="eastAsia"/>
          <w:sz w:val="30"/>
          <w:szCs w:val="30"/>
        </w:rPr>
        <w:t>方式确定经营者</w:t>
      </w:r>
      <w:r>
        <w:rPr>
          <w:rFonts w:ascii="黑体" w:eastAsia="黑体" w:hAnsi="黑体" w:cs="黑体"/>
          <w:sz w:val="30"/>
          <w:szCs w:val="30"/>
        </w:rPr>
        <w:t>；不符合招投标条件的，由</w:t>
      </w:r>
      <w:r>
        <w:rPr>
          <w:rFonts w:ascii="黑体" w:eastAsia="黑体" w:hAnsi="黑体" w:cs="黑体" w:hint="eastAsia"/>
          <w:sz w:val="30"/>
          <w:szCs w:val="30"/>
        </w:rPr>
        <w:t>交通运输主管</w:t>
      </w:r>
      <w:r>
        <w:rPr>
          <w:rFonts w:ascii="黑体" w:eastAsia="黑体" w:hAnsi="黑体" w:cs="黑体"/>
          <w:sz w:val="30"/>
          <w:szCs w:val="30"/>
        </w:rPr>
        <w:t>部门择优</w:t>
      </w:r>
      <w:r>
        <w:rPr>
          <w:rFonts w:ascii="黑体" w:eastAsia="黑体" w:hAnsi="黑体" w:cs="黑体" w:hint="eastAsia"/>
          <w:sz w:val="30"/>
          <w:szCs w:val="30"/>
        </w:rPr>
        <w:t>确定经营者</w:t>
      </w:r>
      <w:r>
        <w:rPr>
          <w:rFonts w:ascii="仿宋" w:eastAsia="仿宋_GB2312" w:hAnsi="仿宋" w:cs="仿宋" w:hint="eastAsia"/>
          <w:sz w:val="30"/>
          <w:szCs w:val="30"/>
        </w:rPr>
        <w:t>。</w:t>
      </w:r>
    </w:p>
    <w:p w:rsidR="003811E7" w:rsidRDefault="00482363">
      <w:pPr>
        <w:spacing w:line="360" w:lineRule="auto"/>
        <w:ind w:firstLineChars="200" w:firstLine="600"/>
        <w:rPr>
          <w:rFonts w:ascii="仿宋_GB2312" w:eastAsia="仿宋_GB2312" w:hAnsi="仿宋_GB2312" w:cs="仿宋_GB2312"/>
          <w:sz w:val="30"/>
          <w:szCs w:val="30"/>
        </w:rPr>
      </w:pPr>
      <w:r>
        <w:rPr>
          <w:rFonts w:ascii="黑体" w:eastAsia="黑体" w:hAnsi="黑体" w:cs="黑体" w:hint="eastAsia"/>
          <w:sz w:val="30"/>
          <w:szCs w:val="30"/>
        </w:rPr>
        <w:t>县级市</w:t>
      </w:r>
      <w:r>
        <w:rPr>
          <w:rFonts w:ascii="黑体" w:eastAsia="黑体" w:hAnsi="黑体" w:cs="黑体"/>
          <w:sz w:val="30"/>
          <w:szCs w:val="30"/>
        </w:rPr>
        <w:t>（</w:t>
      </w:r>
      <w:r>
        <w:rPr>
          <w:rFonts w:ascii="黑体" w:eastAsia="黑体" w:hAnsi="黑体" w:cs="黑体" w:hint="eastAsia"/>
          <w:sz w:val="30"/>
          <w:szCs w:val="30"/>
        </w:rPr>
        <w:t>区</w:t>
      </w:r>
      <w:r>
        <w:rPr>
          <w:rFonts w:ascii="黑体" w:eastAsia="黑体" w:hAnsi="黑体" w:cs="黑体"/>
          <w:sz w:val="30"/>
          <w:szCs w:val="30"/>
        </w:rPr>
        <w:t>）</w:t>
      </w:r>
      <w:r>
        <w:rPr>
          <w:rFonts w:ascii="黑体" w:eastAsia="黑体" w:hAnsi="黑体" w:cs="黑体" w:hint="eastAsia"/>
          <w:sz w:val="30"/>
          <w:szCs w:val="30"/>
        </w:rPr>
        <w:t>交通运输主管部门负责确定首末站和线路走向均在本县级市</w:t>
      </w:r>
      <w:r>
        <w:rPr>
          <w:rFonts w:ascii="黑体" w:eastAsia="黑体" w:hAnsi="黑体" w:cs="黑体"/>
          <w:sz w:val="30"/>
          <w:szCs w:val="30"/>
        </w:rPr>
        <w:t>（</w:t>
      </w:r>
      <w:r>
        <w:rPr>
          <w:rFonts w:ascii="黑体" w:eastAsia="黑体" w:hAnsi="黑体" w:cs="黑体" w:hint="eastAsia"/>
          <w:sz w:val="30"/>
          <w:szCs w:val="30"/>
        </w:rPr>
        <w:t>区</w:t>
      </w:r>
      <w:r>
        <w:rPr>
          <w:rFonts w:ascii="黑体" w:eastAsia="黑体" w:hAnsi="黑体" w:cs="黑体"/>
          <w:sz w:val="30"/>
          <w:szCs w:val="30"/>
        </w:rPr>
        <w:t>）</w:t>
      </w:r>
      <w:r>
        <w:rPr>
          <w:rFonts w:ascii="黑体" w:eastAsia="黑体" w:hAnsi="黑体" w:cs="黑体" w:hint="eastAsia"/>
          <w:sz w:val="30"/>
          <w:szCs w:val="30"/>
        </w:rPr>
        <w:t>范围内的线路经营权；跨区线路经营权由经营者注册地区交通运输主管部门与相关区交通运输主管部门协商确定，协商不成的，由受理申请的区交通运输主管部门报市交通运输主管部门决定。</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lastRenderedPageBreak/>
        <w:t>本市毗邻地区之间需要开通公共汽车客运线路的，应当向经营者注册地交通运输主管部门提出，并由受理申请的交通运输主管部门与相关部门协商授予线路经营权，各自核准所在区域内走向与站点。</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highlight w:val="darkGray"/>
        </w:rPr>
        <w:t>本条例施行前已营运的线路，经营者应当在本条例施行后的六个月内向交通部门办理取得线路经营权的手续。</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经营者不得将线路经营权发包给其他单位或者个人经营，不得擅自转让线路经营权</w:t>
      </w:r>
      <w:r>
        <w:rPr>
          <w:rFonts w:ascii="黑体" w:eastAsia="黑体" w:hAnsi="黑体" w:cs="黑体" w:hint="eastAsia"/>
          <w:sz w:val="30"/>
          <w:szCs w:val="30"/>
        </w:rPr>
        <w:t>，经交通运输主管部门同意的内部划转除外</w:t>
      </w:r>
      <w:r>
        <w:rPr>
          <w:rFonts w:ascii="仿宋" w:eastAsia="仿宋_GB2312" w:hAnsi="仿宋" w:cs="仿宋" w:hint="eastAsia"/>
          <w:sz w:val="30"/>
          <w:szCs w:val="30"/>
        </w:rPr>
        <w:t>。</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第三十条【程序简化</w:t>
      </w:r>
      <w:r>
        <w:rPr>
          <w:rFonts w:ascii="黑体" w:eastAsia="黑体" w:hAnsi="黑体" w:cs="黑体"/>
          <w:sz w:val="30"/>
          <w:szCs w:val="30"/>
        </w:rPr>
        <w:t xml:space="preserve">】 </w:t>
      </w:r>
      <w:r>
        <w:rPr>
          <w:rFonts w:ascii="黑体" w:eastAsia="黑体" w:hAnsi="黑体" w:cs="黑体" w:hint="eastAsia"/>
          <w:sz w:val="30"/>
          <w:szCs w:val="30"/>
        </w:rPr>
        <w:t>交通运输主管部门应当根据社会公众出行便利、公共汽车线网优化等需要，组织经营者提供定制公交、夜间公交</w:t>
      </w:r>
      <w:r>
        <w:rPr>
          <w:rFonts w:ascii="黑体" w:eastAsia="黑体" w:hAnsi="黑体" w:cs="黑体"/>
          <w:sz w:val="30"/>
          <w:szCs w:val="30"/>
        </w:rPr>
        <w:t>、</w:t>
      </w:r>
      <w:r>
        <w:rPr>
          <w:rFonts w:ascii="黑体" w:eastAsia="黑体" w:hAnsi="黑体" w:cs="黑体" w:hint="eastAsia"/>
          <w:sz w:val="30"/>
          <w:szCs w:val="30"/>
        </w:rPr>
        <w:t>假日公交、旅游公交等多样化服务。多样化公交线路可简化办理手续，不受固定站点、班次、运营时间限制。</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333333"/>
          <w:sz w:val="30"/>
          <w:szCs w:val="30"/>
        </w:rPr>
        <w:t>第</w:t>
      </w:r>
      <w:r>
        <w:rPr>
          <w:rFonts w:ascii="仿宋" w:eastAsia="仿宋_GB2312" w:hAnsi="仿宋" w:cs="仿宋" w:hint="eastAsia"/>
          <w:b/>
          <w:bCs/>
          <w:color w:val="333333"/>
          <w:sz w:val="30"/>
          <w:szCs w:val="30"/>
          <w:highlight w:val="darkGray"/>
        </w:rPr>
        <w:t>二十七</w:t>
      </w:r>
      <w:r>
        <w:rPr>
          <w:rFonts w:ascii="黑体" w:eastAsia="黑体" w:hAnsi="黑体" w:cs="黑体" w:hint="eastAsia"/>
          <w:b/>
          <w:bCs/>
          <w:sz w:val="30"/>
          <w:szCs w:val="30"/>
        </w:rPr>
        <w:t>三十一</w:t>
      </w:r>
      <w:r>
        <w:rPr>
          <w:rFonts w:ascii="仿宋" w:eastAsia="仿宋_GB2312" w:hAnsi="仿宋" w:cs="仿宋" w:hint="eastAsia"/>
          <w:b/>
          <w:bCs/>
          <w:color w:val="333333"/>
          <w:sz w:val="30"/>
          <w:szCs w:val="30"/>
        </w:rPr>
        <w:t>条</w:t>
      </w:r>
      <w:r>
        <w:rPr>
          <w:rFonts w:ascii="仿宋" w:eastAsia="仿宋_GB2312" w:hAnsi="仿宋" w:cs="仿宋"/>
          <w:b/>
          <w:bCs/>
          <w:color w:val="333333"/>
          <w:sz w:val="30"/>
          <w:szCs w:val="30"/>
        </w:rPr>
        <w:t>【</w:t>
      </w:r>
      <w:r>
        <w:rPr>
          <w:rFonts w:ascii="仿宋" w:eastAsia="仿宋_GB2312" w:hAnsi="仿宋" w:cs="仿宋" w:hint="eastAsia"/>
          <w:b/>
          <w:bCs/>
          <w:color w:val="333333"/>
          <w:sz w:val="30"/>
          <w:szCs w:val="30"/>
        </w:rPr>
        <w:t>线路调整和终止</w:t>
      </w:r>
      <w:r>
        <w:rPr>
          <w:rFonts w:ascii="仿宋" w:eastAsia="仿宋_GB2312" w:hAnsi="仿宋" w:cs="仿宋"/>
          <w:b/>
          <w:bCs/>
          <w:color w:val="333333"/>
          <w:sz w:val="30"/>
          <w:szCs w:val="30"/>
        </w:rPr>
        <w:t>】</w:t>
      </w:r>
      <w:r>
        <w:rPr>
          <w:rFonts w:ascii="仿宋" w:eastAsia="仿宋_GB2312" w:hAnsi="仿宋" w:cs="仿宋"/>
          <w:b/>
          <w:bCs/>
          <w:color w:val="333333"/>
          <w:sz w:val="30"/>
          <w:szCs w:val="30"/>
        </w:rPr>
        <w:t xml:space="preserve"> </w:t>
      </w:r>
      <w:r>
        <w:rPr>
          <w:rFonts w:ascii="仿宋" w:eastAsia="仿宋_GB2312" w:hAnsi="仿宋" w:cs="仿宋" w:hint="eastAsia"/>
          <w:sz w:val="30"/>
          <w:szCs w:val="30"/>
        </w:rPr>
        <w:t>经营者应当按照核定的番号、线路、站点、班次、</w:t>
      </w:r>
      <w:r>
        <w:rPr>
          <w:rFonts w:ascii="黑体" w:eastAsia="黑体" w:hAnsi="黑体" w:cs="黑体" w:hint="eastAsia"/>
          <w:sz w:val="30"/>
          <w:szCs w:val="30"/>
        </w:rPr>
        <w:t>运营</w:t>
      </w:r>
      <w:r>
        <w:rPr>
          <w:rFonts w:ascii="仿宋" w:eastAsia="仿宋_GB2312" w:hAnsi="仿宋" w:cs="仿宋" w:hint="eastAsia"/>
          <w:sz w:val="30"/>
          <w:szCs w:val="30"/>
        </w:rPr>
        <w:t>时间、票价、车型、车辆载客数组织营运。</w:t>
      </w:r>
    </w:p>
    <w:p w:rsidR="003811E7" w:rsidRDefault="00482363">
      <w:pPr>
        <w:spacing w:line="360" w:lineRule="auto"/>
        <w:ind w:firstLineChars="200" w:firstLine="600"/>
        <w:rPr>
          <w:rFonts w:ascii="黑体" w:eastAsia="黑体" w:hAnsi="黑体" w:cs="黑体"/>
          <w:sz w:val="30"/>
          <w:szCs w:val="30"/>
        </w:rPr>
      </w:pPr>
      <w:r>
        <w:rPr>
          <w:rFonts w:ascii="仿宋" w:eastAsia="仿宋_GB2312" w:hAnsi="仿宋" w:cs="仿宋" w:hint="eastAsia"/>
          <w:sz w:val="30"/>
          <w:szCs w:val="30"/>
        </w:rPr>
        <w:t>经营者确需调整线路、站点、</w:t>
      </w:r>
      <w:r>
        <w:rPr>
          <w:rFonts w:ascii="仿宋" w:eastAsia="仿宋_GB2312" w:hAnsi="仿宋" w:cs="仿宋"/>
          <w:sz w:val="30"/>
          <w:szCs w:val="30"/>
        </w:rPr>
        <w:t>班次、</w:t>
      </w:r>
      <w:r>
        <w:rPr>
          <w:rFonts w:ascii="仿宋" w:eastAsia="仿宋_GB2312" w:hAnsi="仿宋" w:cs="仿宋" w:hint="eastAsia"/>
          <w:sz w:val="30"/>
          <w:szCs w:val="30"/>
        </w:rPr>
        <w:t>时间</w:t>
      </w:r>
      <w:r>
        <w:rPr>
          <w:rFonts w:ascii="黑体" w:eastAsia="黑体" w:hAnsi="黑体" w:cs="黑体" w:hint="eastAsia"/>
          <w:sz w:val="30"/>
          <w:szCs w:val="30"/>
        </w:rPr>
        <w:t>或终止线路</w:t>
      </w:r>
      <w:r>
        <w:rPr>
          <w:rFonts w:ascii="仿宋" w:eastAsia="仿宋_GB2312" w:hAnsi="仿宋" w:cs="仿宋" w:hint="eastAsia"/>
          <w:sz w:val="30"/>
          <w:szCs w:val="30"/>
        </w:rPr>
        <w:t>的，应当</w:t>
      </w:r>
      <w:r>
        <w:rPr>
          <w:rFonts w:ascii="黑体" w:eastAsia="黑体" w:hAnsi="黑体" w:cs="黑体" w:hint="eastAsia"/>
          <w:sz w:val="30"/>
          <w:szCs w:val="30"/>
        </w:rPr>
        <w:t>征求社会公众意见。确需调整或终止的，应当</w:t>
      </w:r>
      <w:r>
        <w:rPr>
          <w:rFonts w:ascii="仿宋" w:eastAsia="仿宋_GB2312" w:hAnsi="仿宋" w:cs="仿宋" w:hint="eastAsia"/>
          <w:sz w:val="30"/>
          <w:szCs w:val="30"/>
        </w:rPr>
        <w:t>提前</w:t>
      </w:r>
      <w:r>
        <w:rPr>
          <w:rFonts w:ascii="仿宋" w:eastAsia="仿宋_GB2312" w:hAnsi="仿宋" w:cs="仿宋" w:hint="eastAsia"/>
          <w:sz w:val="30"/>
          <w:szCs w:val="30"/>
          <w:highlight w:val="darkGray"/>
        </w:rPr>
        <w:t>十日</w:t>
      </w:r>
      <w:r>
        <w:rPr>
          <w:rFonts w:ascii="仿宋" w:eastAsia="仿宋_GB2312" w:hAnsi="仿宋" w:cs="仿宋" w:hint="eastAsia"/>
          <w:sz w:val="30"/>
          <w:szCs w:val="30"/>
        </w:rPr>
        <w:t>向</w:t>
      </w:r>
      <w:r>
        <w:rPr>
          <w:rFonts w:ascii="仿宋" w:eastAsia="仿宋_GB2312" w:hAnsi="仿宋" w:cs="仿宋" w:hint="eastAsia"/>
          <w:sz w:val="30"/>
          <w:szCs w:val="30"/>
          <w:highlight w:val="darkGray"/>
        </w:rPr>
        <w:t>运输管理机构</w:t>
      </w:r>
      <w:r>
        <w:rPr>
          <w:rFonts w:ascii="黑体" w:eastAsia="黑体" w:hAnsi="黑体" w:cs="黑体" w:hint="eastAsia"/>
          <w:sz w:val="30"/>
          <w:szCs w:val="30"/>
        </w:rPr>
        <w:t>交通运输主管部门</w:t>
      </w:r>
      <w:r>
        <w:rPr>
          <w:rFonts w:ascii="仿宋" w:eastAsia="仿宋_GB2312" w:hAnsi="仿宋" w:cs="仿宋" w:hint="eastAsia"/>
          <w:sz w:val="30"/>
          <w:szCs w:val="30"/>
        </w:rPr>
        <w:t>提出书面申请，经批准后实施。</w:t>
      </w:r>
      <w:r>
        <w:rPr>
          <w:rFonts w:ascii="仿宋" w:eastAsia="仿宋_GB2312" w:hAnsi="仿宋" w:cs="仿宋" w:hint="eastAsia"/>
          <w:sz w:val="30"/>
          <w:szCs w:val="30"/>
          <w:highlight w:val="darkGray"/>
        </w:rPr>
        <w:t>运输管理机构</w:t>
      </w:r>
      <w:r>
        <w:rPr>
          <w:rFonts w:ascii="黑体" w:eastAsia="黑体" w:hAnsi="黑体" w:cs="黑体" w:hint="eastAsia"/>
          <w:sz w:val="30"/>
          <w:szCs w:val="30"/>
        </w:rPr>
        <w:t>经营者</w:t>
      </w:r>
      <w:r>
        <w:rPr>
          <w:rFonts w:ascii="仿宋" w:eastAsia="仿宋_GB2312" w:hAnsi="仿宋" w:cs="仿宋" w:hint="eastAsia"/>
          <w:sz w:val="30"/>
          <w:szCs w:val="30"/>
        </w:rPr>
        <w:t>应当于实施之日的</w:t>
      </w:r>
      <w:r>
        <w:rPr>
          <w:rFonts w:ascii="仿宋" w:eastAsia="仿宋_GB2312" w:hAnsi="仿宋" w:cs="仿宋" w:hint="eastAsia"/>
          <w:sz w:val="30"/>
          <w:szCs w:val="30"/>
          <w:highlight w:val="darkGray"/>
        </w:rPr>
        <w:t>五</w:t>
      </w:r>
      <w:r>
        <w:rPr>
          <w:rFonts w:ascii="黑体" w:eastAsia="黑体" w:hAnsi="黑体" w:cs="黑体" w:hint="eastAsia"/>
          <w:sz w:val="30"/>
          <w:szCs w:val="30"/>
        </w:rPr>
        <w:t>三</w:t>
      </w:r>
      <w:r>
        <w:rPr>
          <w:rFonts w:ascii="仿宋" w:eastAsia="仿宋_GB2312" w:hAnsi="仿宋" w:cs="仿宋" w:hint="eastAsia"/>
          <w:sz w:val="30"/>
          <w:szCs w:val="30"/>
        </w:rPr>
        <w:t>日前向社会公告。调整线路、站点的，</w:t>
      </w:r>
      <w:r>
        <w:rPr>
          <w:rFonts w:ascii="仿宋" w:eastAsia="仿宋_GB2312" w:hAnsi="仿宋" w:cs="仿宋" w:hint="eastAsia"/>
          <w:sz w:val="30"/>
          <w:szCs w:val="30"/>
          <w:highlight w:val="darkGray"/>
        </w:rPr>
        <w:t>运输管理机构</w:t>
      </w:r>
      <w:r>
        <w:rPr>
          <w:rFonts w:ascii="黑体" w:eastAsia="黑体" w:hAnsi="黑体" w:cs="黑体" w:hint="eastAsia"/>
          <w:sz w:val="30"/>
          <w:szCs w:val="30"/>
        </w:rPr>
        <w:t>交通运输主管部门</w:t>
      </w:r>
      <w:r>
        <w:rPr>
          <w:rFonts w:ascii="仿宋" w:eastAsia="仿宋_GB2312" w:hAnsi="仿宋" w:cs="仿宋" w:hint="eastAsia"/>
          <w:sz w:val="30"/>
          <w:szCs w:val="30"/>
        </w:rPr>
        <w:t>应当事先征得公安部门的同意。</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000000"/>
          <w:sz w:val="30"/>
          <w:szCs w:val="30"/>
          <w:shd w:val="clear" w:color="auto" w:fill="FFFFFF"/>
        </w:rPr>
        <w:lastRenderedPageBreak/>
        <w:t>第</w:t>
      </w:r>
      <w:r>
        <w:rPr>
          <w:rFonts w:ascii="仿宋" w:eastAsia="仿宋_GB2312" w:hAnsi="仿宋" w:cs="仿宋" w:hint="eastAsia"/>
          <w:b/>
          <w:bCs/>
          <w:color w:val="000000"/>
          <w:sz w:val="30"/>
          <w:szCs w:val="30"/>
          <w:highlight w:val="darkGray"/>
          <w:shd w:val="clear" w:color="auto" w:fill="FFFFFF"/>
        </w:rPr>
        <w:t>二十四</w:t>
      </w:r>
      <w:r>
        <w:rPr>
          <w:rFonts w:ascii="黑体" w:eastAsia="黑体" w:hAnsi="黑体" w:cs="黑体" w:hint="eastAsia"/>
          <w:b/>
          <w:bCs/>
          <w:sz w:val="30"/>
          <w:szCs w:val="30"/>
        </w:rPr>
        <w:t>三十二</w:t>
      </w:r>
      <w:r>
        <w:rPr>
          <w:rFonts w:ascii="仿宋" w:eastAsia="仿宋_GB2312" w:hAnsi="仿宋" w:cs="仿宋" w:hint="eastAsia"/>
          <w:b/>
          <w:bCs/>
          <w:color w:val="000000"/>
          <w:sz w:val="30"/>
          <w:szCs w:val="30"/>
          <w:shd w:val="clear" w:color="auto" w:fill="FFFFFF"/>
        </w:rPr>
        <w:t>条</w:t>
      </w:r>
      <w:r>
        <w:rPr>
          <w:rFonts w:ascii="仿宋" w:eastAsia="仿宋_GB2312" w:hAnsi="仿宋" w:cs="仿宋"/>
          <w:b/>
          <w:bCs/>
          <w:color w:val="000000"/>
          <w:sz w:val="30"/>
          <w:szCs w:val="30"/>
          <w:shd w:val="clear" w:color="auto" w:fill="FFFFFF"/>
        </w:rPr>
        <w:t>【</w:t>
      </w:r>
      <w:r>
        <w:rPr>
          <w:rFonts w:ascii="仿宋" w:eastAsia="仿宋_GB2312" w:hAnsi="仿宋" w:cs="仿宋" w:hint="eastAsia"/>
          <w:b/>
          <w:bCs/>
          <w:color w:val="000000"/>
          <w:sz w:val="30"/>
          <w:szCs w:val="30"/>
          <w:shd w:val="clear" w:color="auto" w:fill="FFFFFF"/>
        </w:rPr>
        <w:t>经营权协议及延续</w:t>
      </w:r>
      <w:r>
        <w:rPr>
          <w:rFonts w:ascii="仿宋" w:eastAsia="仿宋_GB2312" w:hAnsi="仿宋" w:cs="仿宋"/>
          <w:b/>
          <w:bCs/>
          <w:color w:val="000000"/>
          <w:sz w:val="30"/>
          <w:szCs w:val="30"/>
          <w:shd w:val="clear" w:color="auto" w:fill="FFFFFF"/>
        </w:rPr>
        <w:t>】</w:t>
      </w:r>
      <w:r>
        <w:rPr>
          <w:rFonts w:ascii="仿宋" w:eastAsia="仿宋_GB2312" w:hAnsi="仿宋" w:cs="仿宋"/>
          <w:b/>
          <w:bCs/>
          <w:color w:val="000000"/>
          <w:sz w:val="30"/>
          <w:szCs w:val="30"/>
          <w:shd w:val="clear" w:color="auto" w:fill="FFFFFF"/>
        </w:rPr>
        <w:t xml:space="preserve"> </w:t>
      </w:r>
      <w:r>
        <w:rPr>
          <w:rFonts w:ascii="仿宋" w:eastAsia="仿宋_GB2312" w:hAnsi="仿宋" w:cs="仿宋" w:hint="eastAsia"/>
          <w:sz w:val="30"/>
          <w:szCs w:val="30"/>
        </w:rPr>
        <w:t>交通</w:t>
      </w:r>
      <w:r>
        <w:rPr>
          <w:rFonts w:ascii="黑体" w:eastAsia="黑体" w:hAnsi="黑体" w:cs="黑体" w:hint="eastAsia"/>
          <w:sz w:val="30"/>
          <w:szCs w:val="30"/>
        </w:rPr>
        <w:t>运输主管</w:t>
      </w:r>
      <w:r>
        <w:rPr>
          <w:rFonts w:ascii="仿宋" w:eastAsia="仿宋_GB2312" w:hAnsi="仿宋" w:cs="仿宋" w:hint="eastAsia"/>
          <w:sz w:val="30"/>
          <w:szCs w:val="30"/>
        </w:rPr>
        <w:t>部门应当与取得线路经营权的经营者订立</w:t>
      </w:r>
      <w:r>
        <w:rPr>
          <w:rFonts w:ascii="仿宋" w:eastAsia="仿宋_GB2312" w:hAnsi="仿宋" w:cs="仿宋" w:hint="eastAsia"/>
          <w:sz w:val="30"/>
          <w:szCs w:val="30"/>
          <w:highlight w:val="darkGray"/>
        </w:rPr>
        <w:t>合同，发放《线路经营权证》</w:t>
      </w:r>
      <w:r>
        <w:rPr>
          <w:rFonts w:ascii="黑体" w:eastAsia="黑体" w:hAnsi="黑体" w:cs="黑体" w:hint="eastAsia"/>
          <w:sz w:val="30"/>
          <w:szCs w:val="30"/>
        </w:rPr>
        <w:t>线路特许经营协议</w:t>
      </w:r>
      <w:r>
        <w:rPr>
          <w:rFonts w:ascii="仿宋" w:eastAsia="仿宋_GB2312" w:hAnsi="仿宋" w:cs="仿宋" w:hint="eastAsia"/>
          <w:sz w:val="30"/>
          <w:szCs w:val="30"/>
        </w:rPr>
        <w:t>。线路经营权期限为四至八年。</w:t>
      </w:r>
    </w:p>
    <w:p w:rsidR="003811E7" w:rsidRDefault="00482363">
      <w:pPr>
        <w:spacing w:line="360" w:lineRule="auto"/>
        <w:ind w:firstLineChars="200" w:firstLine="600"/>
        <w:rPr>
          <w:rFonts w:ascii="黑体" w:eastAsia="黑体" w:hAnsi="黑体" w:cs="黑体"/>
          <w:sz w:val="30"/>
          <w:szCs w:val="30"/>
        </w:rPr>
      </w:pPr>
      <w:r>
        <w:rPr>
          <w:rFonts w:ascii="仿宋" w:eastAsia="仿宋_GB2312" w:hAnsi="仿宋" w:cs="仿宋" w:hint="eastAsia"/>
          <w:sz w:val="30"/>
          <w:szCs w:val="30"/>
          <w:highlight w:val="darkGray"/>
        </w:rPr>
        <w:t>交通部门应当在</w:t>
      </w:r>
      <w:r>
        <w:rPr>
          <w:rFonts w:ascii="仿宋" w:eastAsia="仿宋_GB2312" w:hAnsi="仿宋" w:cs="仿宋" w:hint="eastAsia"/>
          <w:sz w:val="30"/>
          <w:szCs w:val="30"/>
        </w:rPr>
        <w:t>线路经营权期满</w:t>
      </w:r>
      <w:r>
        <w:rPr>
          <w:rFonts w:ascii="仿宋" w:eastAsia="仿宋_GB2312" w:hAnsi="仿宋" w:cs="仿宋" w:hint="eastAsia"/>
          <w:sz w:val="30"/>
          <w:szCs w:val="30"/>
          <w:highlight w:val="darkGray"/>
        </w:rPr>
        <w:t>三个月</w:t>
      </w:r>
      <w:r>
        <w:rPr>
          <w:rFonts w:ascii="黑体" w:eastAsia="黑体" w:hAnsi="黑体" w:cs="黑体" w:hint="eastAsia"/>
          <w:sz w:val="30"/>
          <w:szCs w:val="30"/>
        </w:rPr>
        <w:t>三十日前</w:t>
      </w:r>
      <w:r>
        <w:rPr>
          <w:rFonts w:ascii="仿宋" w:eastAsia="仿宋_GB2312" w:hAnsi="仿宋" w:cs="仿宋" w:hint="eastAsia"/>
          <w:sz w:val="30"/>
          <w:szCs w:val="30"/>
        </w:rPr>
        <w:t>，</w:t>
      </w:r>
      <w:r>
        <w:rPr>
          <w:rFonts w:ascii="仿宋" w:eastAsia="仿宋_GB2312" w:hAnsi="仿宋" w:cs="仿宋" w:hint="eastAsia"/>
          <w:sz w:val="30"/>
          <w:szCs w:val="30"/>
          <w:highlight w:val="darkGray"/>
        </w:rPr>
        <w:t>重新组织下一期线路经营权的出让。在同等条件下，原经营者优先取得线路经营权。</w:t>
      </w:r>
      <w:r>
        <w:rPr>
          <w:rFonts w:ascii="黑体" w:eastAsia="黑体" w:hAnsi="黑体" w:cs="黑体" w:hint="eastAsia"/>
          <w:sz w:val="30"/>
          <w:szCs w:val="30"/>
        </w:rPr>
        <w:t>经营者应当向交通运输主管部门提出取得新一期线路经营权的书面申请。交通运输主管部门根据经营者营运服务的状况，决定是否授予其线路经营权。准予延续的，应当与经营者重新签订线路特许经营协议；不予延续的，应当作出不予延续的决定并书面告知理由</w:t>
      </w:r>
      <w:r>
        <w:rPr>
          <w:rFonts w:ascii="黑体" w:eastAsia="黑体" w:hAnsi="黑体" w:cs="黑体"/>
          <w:sz w:val="30"/>
          <w:szCs w:val="30"/>
        </w:rPr>
        <w:t>。</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经营者取得线路经营权的，应当按照</w:t>
      </w:r>
      <w:r>
        <w:rPr>
          <w:rFonts w:ascii="仿宋" w:eastAsia="仿宋_GB2312" w:hAnsi="仿宋" w:cs="仿宋" w:hint="eastAsia"/>
          <w:sz w:val="30"/>
          <w:szCs w:val="30"/>
          <w:highlight w:val="darkGray"/>
        </w:rPr>
        <w:t>国家</w:t>
      </w:r>
      <w:r>
        <w:rPr>
          <w:rFonts w:ascii="仿宋" w:eastAsia="仿宋_GB2312" w:hAnsi="仿宋" w:cs="仿宋" w:hint="eastAsia"/>
          <w:sz w:val="30"/>
          <w:szCs w:val="30"/>
        </w:rPr>
        <w:t>有关规定申领《道路运输证》。</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333333"/>
          <w:sz w:val="30"/>
          <w:szCs w:val="30"/>
        </w:rPr>
        <w:t>第</w:t>
      </w:r>
      <w:r>
        <w:rPr>
          <w:rFonts w:ascii="仿宋" w:eastAsia="仿宋_GB2312" w:hAnsi="仿宋" w:cs="仿宋" w:hint="eastAsia"/>
          <w:b/>
          <w:bCs/>
          <w:color w:val="333333"/>
          <w:sz w:val="30"/>
          <w:szCs w:val="30"/>
          <w:highlight w:val="darkGray"/>
        </w:rPr>
        <w:t>二十八</w:t>
      </w:r>
      <w:r>
        <w:rPr>
          <w:rFonts w:ascii="黑体" w:eastAsia="黑体" w:hAnsi="黑体" w:cs="黑体" w:hint="eastAsia"/>
          <w:b/>
          <w:bCs/>
          <w:sz w:val="30"/>
          <w:szCs w:val="30"/>
        </w:rPr>
        <w:t>三十三</w:t>
      </w:r>
      <w:r>
        <w:rPr>
          <w:rFonts w:ascii="仿宋" w:eastAsia="仿宋_GB2312" w:hAnsi="仿宋" w:cs="仿宋" w:hint="eastAsia"/>
          <w:b/>
          <w:bCs/>
          <w:color w:val="333333"/>
          <w:sz w:val="30"/>
          <w:szCs w:val="30"/>
        </w:rPr>
        <w:t>条</w:t>
      </w:r>
      <w:r>
        <w:rPr>
          <w:rFonts w:ascii="仿宋" w:eastAsia="仿宋_GB2312" w:hAnsi="仿宋" w:cs="仿宋"/>
          <w:b/>
          <w:bCs/>
          <w:color w:val="333333"/>
          <w:sz w:val="30"/>
          <w:szCs w:val="30"/>
        </w:rPr>
        <w:t>【</w:t>
      </w:r>
      <w:r>
        <w:rPr>
          <w:rFonts w:ascii="仿宋" w:eastAsia="仿宋_GB2312" w:hAnsi="仿宋" w:cs="仿宋" w:hint="eastAsia"/>
          <w:b/>
          <w:bCs/>
          <w:color w:val="333333"/>
          <w:sz w:val="30"/>
          <w:szCs w:val="30"/>
        </w:rPr>
        <w:t>临时营运调整</w:t>
      </w:r>
      <w:r>
        <w:rPr>
          <w:rFonts w:ascii="仿宋" w:eastAsia="仿宋_GB2312" w:hAnsi="仿宋" w:cs="仿宋"/>
          <w:b/>
          <w:bCs/>
          <w:color w:val="333333"/>
          <w:sz w:val="30"/>
          <w:szCs w:val="30"/>
        </w:rPr>
        <w:t>】</w:t>
      </w:r>
      <w:r>
        <w:rPr>
          <w:rFonts w:ascii="仿宋" w:eastAsia="仿宋_GB2312" w:hAnsi="仿宋" w:cs="仿宋"/>
          <w:b/>
          <w:bCs/>
          <w:color w:val="333333"/>
          <w:sz w:val="30"/>
          <w:szCs w:val="30"/>
        </w:rPr>
        <w:t xml:space="preserve"> </w:t>
      </w:r>
      <w:r>
        <w:rPr>
          <w:rFonts w:ascii="仿宋" w:eastAsia="仿宋_GB2312" w:hAnsi="仿宋" w:cs="仿宋" w:hint="eastAsia"/>
          <w:sz w:val="30"/>
          <w:szCs w:val="30"/>
        </w:rPr>
        <w:t>因城市建设、重大活动等特殊情况确需作</w:t>
      </w:r>
      <w:r>
        <w:rPr>
          <w:rFonts w:ascii="黑体" w:eastAsia="黑体" w:hAnsi="黑体" w:cs="黑体" w:hint="eastAsia"/>
          <w:sz w:val="30"/>
          <w:szCs w:val="30"/>
        </w:rPr>
        <w:t>临时</w:t>
      </w:r>
      <w:r>
        <w:rPr>
          <w:rFonts w:ascii="仿宋" w:eastAsia="仿宋_GB2312" w:hAnsi="仿宋" w:cs="仿宋" w:hint="eastAsia"/>
          <w:sz w:val="30"/>
          <w:szCs w:val="30"/>
        </w:rPr>
        <w:t>营运调整的，由</w:t>
      </w:r>
      <w:r>
        <w:rPr>
          <w:rFonts w:ascii="黑体" w:eastAsia="黑体" w:hAnsi="黑体" w:cs="黑体" w:hint="eastAsia"/>
          <w:sz w:val="30"/>
          <w:szCs w:val="30"/>
        </w:rPr>
        <w:t>经营者及时向社会公告</w:t>
      </w:r>
      <w:r>
        <w:rPr>
          <w:rFonts w:ascii="仿宋" w:eastAsia="仿宋_GB2312" w:hAnsi="仿宋" w:cs="仿宋" w:hint="eastAsia"/>
          <w:sz w:val="30"/>
          <w:szCs w:val="30"/>
          <w:highlight w:val="darkGray"/>
        </w:rPr>
        <w:t>运输管理机构于实施之日的五日前向社会公告，突发事件除外</w:t>
      </w:r>
      <w:r>
        <w:rPr>
          <w:rFonts w:ascii="黑体" w:eastAsia="黑体" w:hAnsi="黑体" w:cs="黑体" w:hint="eastAsia"/>
          <w:sz w:val="30"/>
          <w:szCs w:val="30"/>
        </w:rPr>
        <w:t>并采取措施</w:t>
      </w:r>
      <w:r>
        <w:rPr>
          <w:rFonts w:ascii="黑体" w:eastAsia="黑体" w:hAnsi="黑体" w:cs="黑体"/>
          <w:sz w:val="30"/>
          <w:szCs w:val="30"/>
        </w:rPr>
        <w:t>，</w:t>
      </w:r>
      <w:r>
        <w:rPr>
          <w:rFonts w:ascii="黑体" w:eastAsia="黑体" w:hAnsi="黑体" w:cs="黑体" w:hint="eastAsia"/>
          <w:sz w:val="30"/>
          <w:szCs w:val="30"/>
        </w:rPr>
        <w:t>保障公众出行需求</w:t>
      </w:r>
      <w:r>
        <w:rPr>
          <w:rFonts w:ascii="黑体" w:eastAsia="黑体" w:hAnsi="黑体" w:cs="黑体"/>
          <w:sz w:val="30"/>
          <w:szCs w:val="30"/>
        </w:rPr>
        <w:t>，</w:t>
      </w:r>
      <w:r>
        <w:rPr>
          <w:rFonts w:ascii="黑体" w:eastAsia="黑体" w:hAnsi="黑体" w:cs="黑体" w:hint="eastAsia"/>
          <w:sz w:val="30"/>
          <w:szCs w:val="30"/>
        </w:rPr>
        <w:t>报交通运输主管部门备案</w:t>
      </w:r>
      <w:r>
        <w:rPr>
          <w:rFonts w:ascii="仿宋" w:eastAsia="仿宋_GB2312" w:hAnsi="仿宋" w:cs="仿宋" w:hint="eastAsia"/>
          <w:sz w:val="30"/>
          <w:szCs w:val="30"/>
        </w:rPr>
        <w:t>。</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000000"/>
          <w:sz w:val="30"/>
          <w:szCs w:val="30"/>
          <w:shd w:val="clear" w:color="auto" w:fill="FFFFFF"/>
        </w:rPr>
        <w:t>第</w:t>
      </w:r>
      <w:r>
        <w:rPr>
          <w:rFonts w:ascii="仿宋" w:eastAsia="仿宋_GB2312" w:hAnsi="仿宋" w:cs="仿宋" w:hint="eastAsia"/>
          <w:b/>
          <w:bCs/>
          <w:color w:val="000000"/>
          <w:sz w:val="30"/>
          <w:szCs w:val="30"/>
          <w:highlight w:val="darkGray"/>
          <w:shd w:val="clear" w:color="auto" w:fill="FFFFFF"/>
        </w:rPr>
        <w:t>二十五</w:t>
      </w:r>
      <w:r>
        <w:rPr>
          <w:rFonts w:ascii="黑体" w:eastAsia="黑体" w:hAnsi="黑体" w:cs="黑体" w:hint="eastAsia"/>
          <w:b/>
          <w:bCs/>
          <w:sz w:val="30"/>
          <w:szCs w:val="30"/>
        </w:rPr>
        <w:t>三十四</w:t>
      </w:r>
      <w:r>
        <w:rPr>
          <w:rFonts w:ascii="仿宋" w:eastAsia="仿宋_GB2312" w:hAnsi="仿宋" w:cs="仿宋" w:hint="eastAsia"/>
          <w:b/>
          <w:bCs/>
          <w:color w:val="000000"/>
          <w:sz w:val="30"/>
          <w:szCs w:val="30"/>
          <w:shd w:val="clear" w:color="auto" w:fill="FFFFFF"/>
        </w:rPr>
        <w:t>条</w:t>
      </w:r>
      <w:r>
        <w:rPr>
          <w:rFonts w:ascii="仿宋" w:eastAsia="仿宋_GB2312" w:hAnsi="仿宋" w:cs="仿宋"/>
          <w:b/>
          <w:bCs/>
          <w:color w:val="000000"/>
          <w:sz w:val="30"/>
          <w:szCs w:val="30"/>
          <w:shd w:val="clear" w:color="auto" w:fill="FFFFFF"/>
        </w:rPr>
        <w:t>【</w:t>
      </w:r>
      <w:r>
        <w:rPr>
          <w:rFonts w:ascii="仿宋" w:eastAsia="仿宋_GB2312" w:hAnsi="仿宋" w:cs="仿宋" w:hint="eastAsia"/>
          <w:b/>
          <w:bCs/>
          <w:color w:val="000000"/>
          <w:sz w:val="30"/>
          <w:szCs w:val="30"/>
          <w:shd w:val="clear" w:color="auto" w:fill="FFFFFF"/>
        </w:rPr>
        <w:t>年度审验</w:t>
      </w:r>
      <w:r>
        <w:rPr>
          <w:rFonts w:ascii="仿宋" w:eastAsia="仿宋_GB2312" w:hAnsi="仿宋" w:cs="仿宋"/>
          <w:b/>
          <w:bCs/>
          <w:color w:val="000000"/>
          <w:sz w:val="30"/>
          <w:szCs w:val="30"/>
          <w:shd w:val="clear" w:color="auto" w:fill="FFFFFF"/>
        </w:rPr>
        <w:t>】</w:t>
      </w:r>
      <w:r>
        <w:rPr>
          <w:rFonts w:ascii="仿宋" w:eastAsia="仿宋_GB2312" w:hAnsi="仿宋" w:cs="仿宋"/>
          <w:b/>
          <w:bCs/>
          <w:color w:val="000000"/>
          <w:sz w:val="30"/>
          <w:szCs w:val="30"/>
          <w:shd w:val="clear" w:color="auto" w:fill="FFFFFF"/>
        </w:rPr>
        <w:t xml:space="preserve"> </w:t>
      </w:r>
      <w:r>
        <w:rPr>
          <w:rFonts w:ascii="仿宋" w:eastAsia="仿宋_GB2312" w:hAnsi="仿宋" w:cs="仿宋" w:hint="eastAsia"/>
          <w:sz w:val="30"/>
          <w:szCs w:val="30"/>
        </w:rPr>
        <w:t>经营者应当接受交通</w:t>
      </w:r>
      <w:r>
        <w:rPr>
          <w:rFonts w:ascii="黑体" w:eastAsia="黑体" w:hAnsi="黑体" w:cs="黑体" w:hint="eastAsia"/>
          <w:sz w:val="30"/>
          <w:szCs w:val="30"/>
        </w:rPr>
        <w:t>运输主管</w:t>
      </w:r>
      <w:r>
        <w:rPr>
          <w:rFonts w:ascii="仿宋" w:eastAsia="仿宋_GB2312" w:hAnsi="仿宋" w:cs="仿宋" w:hint="eastAsia"/>
          <w:sz w:val="30"/>
          <w:szCs w:val="30"/>
        </w:rPr>
        <w:t>部门对其经营条件的年度审验。</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经批准从事公共汽车客运经营活动，无正当理由超过六个月未经营的，或者经年度审验不合格并在规定期限内仍不符合经营条件的，交通</w:t>
      </w:r>
      <w:r>
        <w:rPr>
          <w:rFonts w:ascii="黑体" w:eastAsia="黑体" w:hAnsi="黑体" w:cs="黑体" w:hint="eastAsia"/>
          <w:sz w:val="30"/>
          <w:szCs w:val="30"/>
        </w:rPr>
        <w:t>运输主管</w:t>
      </w:r>
      <w:r>
        <w:rPr>
          <w:rFonts w:ascii="仿宋" w:eastAsia="仿宋_GB2312" w:hAnsi="仿宋" w:cs="仿宋" w:hint="eastAsia"/>
          <w:sz w:val="30"/>
          <w:szCs w:val="30"/>
        </w:rPr>
        <w:t>部门应当注销其《道路运输经营许可证》和《道路运输证》</w:t>
      </w:r>
      <w:r>
        <w:rPr>
          <w:rFonts w:ascii="仿宋" w:eastAsia="仿宋_GB2312" w:hAnsi="仿宋" w:cs="仿宋" w:hint="eastAsia"/>
          <w:sz w:val="30"/>
          <w:szCs w:val="30"/>
          <w:highlight w:val="darkGray"/>
        </w:rPr>
        <w:t>，并书面告知工商行政管理机关</w:t>
      </w:r>
      <w:r>
        <w:rPr>
          <w:rFonts w:ascii="仿宋" w:eastAsia="仿宋_GB2312" w:hAnsi="仿宋" w:cs="仿宋" w:hint="eastAsia"/>
          <w:sz w:val="30"/>
          <w:szCs w:val="30"/>
        </w:rPr>
        <w:t>。</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000000"/>
          <w:sz w:val="30"/>
          <w:szCs w:val="30"/>
          <w:highlight w:val="darkGray"/>
        </w:rPr>
        <w:lastRenderedPageBreak/>
        <w:t>第二十六条</w:t>
      </w:r>
      <w:r>
        <w:rPr>
          <w:rFonts w:ascii="仿宋" w:eastAsia="仿宋_GB2312" w:hAnsi="仿宋" w:cs="仿宋" w:hint="eastAsia"/>
          <w:sz w:val="30"/>
          <w:szCs w:val="30"/>
          <w:highlight w:val="darkGray"/>
        </w:rPr>
        <w:t>经营者停（歇）业、分立、合并或者变更登记内容的，应当提前三个月向市交通部门申请办理相关手续。</w:t>
      </w:r>
    </w:p>
    <w:p w:rsidR="003811E7" w:rsidRDefault="003811E7">
      <w:pPr>
        <w:spacing w:line="360" w:lineRule="auto"/>
        <w:jc w:val="center"/>
        <w:rPr>
          <w:rFonts w:ascii="仿宋" w:eastAsia="仿宋_GB2312" w:hAnsi="仿宋" w:cs="仿宋"/>
          <w:b/>
          <w:bCs/>
          <w:sz w:val="30"/>
          <w:szCs w:val="30"/>
        </w:rPr>
      </w:pPr>
    </w:p>
    <w:p w:rsidR="003811E7" w:rsidRDefault="003811E7">
      <w:pPr>
        <w:spacing w:line="360" w:lineRule="auto"/>
        <w:jc w:val="center"/>
        <w:rPr>
          <w:rFonts w:ascii="仿宋" w:eastAsia="仿宋_GB2312" w:hAnsi="仿宋" w:cs="仿宋"/>
          <w:b/>
          <w:bCs/>
          <w:sz w:val="30"/>
          <w:szCs w:val="30"/>
        </w:rPr>
      </w:pPr>
    </w:p>
    <w:p w:rsidR="003811E7" w:rsidRDefault="00482363">
      <w:pPr>
        <w:spacing w:line="360" w:lineRule="auto"/>
        <w:jc w:val="center"/>
        <w:rPr>
          <w:rFonts w:ascii="仿宋" w:eastAsia="仿宋_GB2312" w:hAnsi="仿宋" w:cs="仿宋"/>
          <w:b/>
          <w:bCs/>
          <w:sz w:val="30"/>
          <w:szCs w:val="30"/>
        </w:rPr>
      </w:pPr>
      <w:r>
        <w:rPr>
          <w:rFonts w:ascii="仿宋" w:eastAsia="仿宋_GB2312" w:hAnsi="仿宋" w:cs="仿宋" w:hint="eastAsia"/>
          <w:b/>
          <w:bCs/>
          <w:sz w:val="30"/>
          <w:szCs w:val="30"/>
        </w:rPr>
        <w:t>第五章营运服务</w:t>
      </w:r>
      <w:r>
        <w:rPr>
          <w:rFonts w:ascii="黑体" w:eastAsia="黑体" w:hAnsi="黑体" w:cs="黑体" w:hint="eastAsia"/>
          <w:sz w:val="30"/>
          <w:szCs w:val="30"/>
        </w:rPr>
        <w:t>与安全</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第三十五条【智能化服务</w:t>
      </w:r>
      <w:r>
        <w:rPr>
          <w:rFonts w:ascii="黑体" w:eastAsia="黑体" w:hAnsi="黑体" w:cs="黑体"/>
          <w:sz w:val="30"/>
          <w:szCs w:val="30"/>
        </w:rPr>
        <w:t xml:space="preserve">】 </w:t>
      </w:r>
      <w:r>
        <w:rPr>
          <w:rFonts w:ascii="黑体" w:eastAsia="黑体" w:hAnsi="黑体" w:cs="黑体" w:hint="eastAsia"/>
          <w:sz w:val="30"/>
          <w:szCs w:val="30"/>
        </w:rPr>
        <w:t>经营者应当</w:t>
      </w:r>
      <w:r>
        <w:rPr>
          <w:rFonts w:ascii="黑体" w:eastAsia="黑体" w:hAnsi="黑体" w:cs="黑体"/>
          <w:sz w:val="30"/>
          <w:szCs w:val="30"/>
        </w:rPr>
        <w:t>建立公交线路运行显示系统、多媒体综合查询系统、乘客服务信息系统，</w:t>
      </w:r>
      <w:r>
        <w:rPr>
          <w:rFonts w:ascii="黑体" w:eastAsia="黑体" w:hAnsi="黑体" w:cs="黑体" w:hint="eastAsia"/>
          <w:sz w:val="30"/>
          <w:szCs w:val="30"/>
        </w:rPr>
        <w:t>加强公共汽车与轨道交通等多种交通方式的信息共享和资源整合</w:t>
      </w:r>
      <w:r>
        <w:rPr>
          <w:rFonts w:ascii="黑体" w:eastAsia="黑体" w:hAnsi="黑体" w:cs="黑体"/>
          <w:sz w:val="30"/>
          <w:szCs w:val="30"/>
        </w:rPr>
        <w:t>，方便乘客</w:t>
      </w:r>
      <w:r>
        <w:rPr>
          <w:rFonts w:ascii="黑体" w:eastAsia="黑体" w:hAnsi="黑体" w:cs="黑体" w:hint="eastAsia"/>
          <w:sz w:val="30"/>
          <w:szCs w:val="30"/>
        </w:rPr>
        <w:t>出行</w:t>
      </w:r>
      <w:r>
        <w:rPr>
          <w:rFonts w:ascii="黑体" w:eastAsia="黑体" w:hAnsi="黑体" w:cs="黑体"/>
          <w:sz w:val="30"/>
          <w:szCs w:val="30"/>
        </w:rPr>
        <w:t>。</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经营者应当推进数字化和区域智能调度系统建设</w:t>
      </w:r>
      <w:r>
        <w:rPr>
          <w:rFonts w:ascii="黑体" w:eastAsia="黑体" w:hAnsi="黑体" w:cs="黑体"/>
          <w:sz w:val="30"/>
          <w:szCs w:val="30"/>
        </w:rPr>
        <w:t>，利用大数据</w:t>
      </w:r>
      <w:r>
        <w:rPr>
          <w:rFonts w:ascii="黑体" w:eastAsia="黑体" w:hAnsi="黑体" w:cs="黑体" w:hint="eastAsia"/>
          <w:sz w:val="30"/>
          <w:szCs w:val="30"/>
        </w:rPr>
        <w:t>提高公交可靠性和准点率</w:t>
      </w:r>
      <w:r>
        <w:rPr>
          <w:rFonts w:ascii="黑体" w:eastAsia="黑体" w:hAnsi="黑体" w:cs="黑体"/>
          <w:sz w:val="30"/>
          <w:szCs w:val="30"/>
        </w:rPr>
        <w:t>，</w:t>
      </w:r>
      <w:r>
        <w:rPr>
          <w:rFonts w:ascii="黑体" w:eastAsia="黑体" w:hAnsi="黑体" w:cs="黑体" w:hint="eastAsia"/>
          <w:sz w:val="30"/>
          <w:szCs w:val="30"/>
        </w:rPr>
        <w:t>提升服务品质</w:t>
      </w:r>
      <w:r>
        <w:rPr>
          <w:rFonts w:ascii="黑体" w:eastAsia="黑体" w:hAnsi="黑体" w:cs="黑体"/>
          <w:sz w:val="30"/>
          <w:szCs w:val="30"/>
        </w:rPr>
        <w:t>。</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333333"/>
          <w:sz w:val="30"/>
          <w:szCs w:val="30"/>
        </w:rPr>
        <w:t>第</w:t>
      </w:r>
      <w:r>
        <w:rPr>
          <w:rFonts w:ascii="仿宋" w:eastAsia="仿宋_GB2312" w:hAnsi="仿宋" w:cs="仿宋" w:hint="eastAsia"/>
          <w:b/>
          <w:bCs/>
          <w:color w:val="333333"/>
          <w:sz w:val="30"/>
          <w:szCs w:val="30"/>
          <w:highlight w:val="darkGray"/>
        </w:rPr>
        <w:t>二十九</w:t>
      </w:r>
      <w:r>
        <w:rPr>
          <w:rFonts w:ascii="黑体" w:eastAsia="黑体" w:hAnsi="黑体" w:cs="黑体" w:hint="eastAsia"/>
          <w:b/>
          <w:bCs/>
          <w:sz w:val="30"/>
          <w:szCs w:val="30"/>
        </w:rPr>
        <w:t>三十六</w:t>
      </w:r>
      <w:r>
        <w:rPr>
          <w:rFonts w:ascii="仿宋" w:eastAsia="仿宋_GB2312" w:hAnsi="仿宋" w:cs="仿宋" w:hint="eastAsia"/>
          <w:b/>
          <w:bCs/>
          <w:color w:val="333333"/>
          <w:sz w:val="30"/>
          <w:szCs w:val="30"/>
        </w:rPr>
        <w:t>条</w:t>
      </w:r>
      <w:r>
        <w:rPr>
          <w:rFonts w:ascii="仿宋" w:eastAsia="仿宋_GB2312" w:hAnsi="仿宋" w:cs="仿宋"/>
          <w:b/>
          <w:bCs/>
          <w:color w:val="333333"/>
          <w:sz w:val="30"/>
          <w:szCs w:val="30"/>
        </w:rPr>
        <w:t>【</w:t>
      </w:r>
      <w:r>
        <w:rPr>
          <w:rFonts w:ascii="仿宋" w:eastAsia="仿宋_GB2312" w:hAnsi="仿宋" w:cs="仿宋" w:hint="eastAsia"/>
          <w:b/>
          <w:bCs/>
          <w:color w:val="333333"/>
          <w:sz w:val="30"/>
          <w:szCs w:val="30"/>
        </w:rPr>
        <w:t>站牌管理</w:t>
      </w:r>
      <w:r>
        <w:rPr>
          <w:rFonts w:ascii="仿宋" w:eastAsia="仿宋_GB2312" w:hAnsi="仿宋" w:cs="仿宋"/>
          <w:b/>
          <w:bCs/>
          <w:color w:val="333333"/>
          <w:sz w:val="30"/>
          <w:szCs w:val="30"/>
        </w:rPr>
        <w:t>】</w:t>
      </w:r>
      <w:r>
        <w:rPr>
          <w:rFonts w:ascii="仿宋" w:eastAsia="仿宋_GB2312" w:hAnsi="仿宋" w:cs="仿宋"/>
          <w:b/>
          <w:bCs/>
          <w:color w:val="333333"/>
          <w:sz w:val="30"/>
          <w:szCs w:val="30"/>
        </w:rPr>
        <w:t xml:space="preserve"> </w:t>
      </w:r>
      <w:r>
        <w:rPr>
          <w:rFonts w:ascii="仿宋" w:eastAsia="仿宋_GB2312" w:hAnsi="仿宋" w:cs="仿宋" w:hint="eastAsia"/>
          <w:sz w:val="30"/>
          <w:szCs w:val="30"/>
          <w:highlight w:val="darkGray"/>
        </w:rPr>
        <w:t>场站管理单位</w:t>
      </w:r>
      <w:r>
        <w:rPr>
          <w:rFonts w:ascii="黑体" w:eastAsia="黑体" w:hAnsi="黑体" w:cs="黑体" w:hint="eastAsia"/>
          <w:sz w:val="30"/>
          <w:szCs w:val="30"/>
        </w:rPr>
        <w:t>经营者</w:t>
      </w:r>
      <w:r>
        <w:rPr>
          <w:rFonts w:ascii="仿宋" w:eastAsia="仿宋_GB2312" w:hAnsi="仿宋" w:cs="仿宋" w:hint="eastAsia"/>
          <w:sz w:val="30"/>
          <w:szCs w:val="30"/>
        </w:rPr>
        <w:t>应当按照</w:t>
      </w:r>
      <w:r>
        <w:rPr>
          <w:rFonts w:ascii="仿宋" w:eastAsia="仿宋_GB2312" w:hAnsi="仿宋" w:cs="仿宋" w:hint="eastAsia"/>
          <w:sz w:val="30"/>
          <w:szCs w:val="30"/>
          <w:highlight w:val="darkGray"/>
        </w:rPr>
        <w:t>运输管理机构</w:t>
      </w:r>
      <w:r>
        <w:rPr>
          <w:rFonts w:ascii="黑体" w:eastAsia="黑体" w:hAnsi="黑体" w:cs="黑体" w:hint="eastAsia"/>
          <w:sz w:val="30"/>
          <w:szCs w:val="30"/>
        </w:rPr>
        <w:t>交通运输主管部门</w:t>
      </w:r>
      <w:r>
        <w:rPr>
          <w:rFonts w:ascii="仿宋" w:eastAsia="仿宋_GB2312" w:hAnsi="仿宋" w:cs="仿宋" w:hint="eastAsia"/>
          <w:sz w:val="30"/>
          <w:szCs w:val="30"/>
          <w:highlight w:val="darkGray"/>
        </w:rPr>
        <w:t>的规</w:t>
      </w:r>
      <w:r>
        <w:rPr>
          <w:rFonts w:ascii="黑体" w:eastAsia="黑体" w:hAnsi="黑体" w:cs="黑体" w:hint="eastAsia"/>
          <w:sz w:val="30"/>
          <w:szCs w:val="30"/>
        </w:rPr>
        <w:t>核</w:t>
      </w:r>
      <w:r>
        <w:rPr>
          <w:rFonts w:ascii="仿宋" w:eastAsia="仿宋_GB2312" w:hAnsi="仿宋" w:cs="仿宋" w:hint="eastAsia"/>
          <w:sz w:val="30"/>
          <w:szCs w:val="30"/>
        </w:rPr>
        <w:t>定</w:t>
      </w:r>
      <w:r>
        <w:rPr>
          <w:rFonts w:ascii="黑体" w:eastAsia="黑体" w:hAnsi="黑体" w:cs="黑体" w:hint="eastAsia"/>
          <w:sz w:val="30"/>
          <w:szCs w:val="30"/>
        </w:rPr>
        <w:t>的线路信息</w:t>
      </w:r>
      <w:r>
        <w:rPr>
          <w:rFonts w:ascii="仿宋" w:eastAsia="仿宋_GB2312" w:hAnsi="仿宋" w:cs="仿宋" w:hint="eastAsia"/>
          <w:sz w:val="30"/>
          <w:szCs w:val="30"/>
        </w:rPr>
        <w:t>，统一设置、撤换公共汽车站牌</w:t>
      </w:r>
      <w:r>
        <w:rPr>
          <w:rFonts w:ascii="仿宋" w:eastAsia="仿宋_GB2312" w:hAnsi="仿宋" w:cs="仿宋" w:hint="eastAsia"/>
          <w:sz w:val="30"/>
          <w:szCs w:val="30"/>
          <w:highlight w:val="darkGray"/>
        </w:rPr>
        <w:t>（包括临时站牌，下同）</w:t>
      </w:r>
      <w:r>
        <w:rPr>
          <w:rFonts w:ascii="仿宋" w:eastAsia="仿宋_GB2312" w:hAnsi="仿宋" w:cs="仿宋" w:hint="eastAsia"/>
          <w:sz w:val="30"/>
          <w:szCs w:val="30"/>
        </w:rPr>
        <w:t>。</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公共汽车站牌应当标明线路番号、首末班时间、高峰平峰段行车间隔时间、所在站点和沿途停靠站点的名称、开往方向、票价等内容，并保持清晰、完好。营运班次间隔在三十分钟以上的线路，还应当标明每一班次车辆途经所在站点的时间。</w:t>
      </w:r>
    </w:p>
    <w:p w:rsidR="003811E7" w:rsidRDefault="00482363">
      <w:pPr>
        <w:spacing w:line="360" w:lineRule="auto"/>
        <w:ind w:firstLineChars="200" w:firstLine="600"/>
        <w:rPr>
          <w:rFonts w:ascii="仿宋" w:eastAsia="仿宋_GB2312" w:hAnsi="仿宋" w:cs="仿宋"/>
          <w:sz w:val="30"/>
          <w:szCs w:val="30"/>
          <w:highlight w:val="darkGray"/>
        </w:rPr>
      </w:pPr>
      <w:r>
        <w:rPr>
          <w:rFonts w:ascii="仿宋" w:eastAsia="仿宋_GB2312" w:hAnsi="仿宋" w:cs="仿宋" w:hint="eastAsia"/>
          <w:sz w:val="30"/>
          <w:szCs w:val="30"/>
          <w:highlight w:val="darkGray"/>
        </w:rPr>
        <w:t>场站管理单位应当在线路首末站、枢纽站张贴《公共汽车乘坐规则》、换乘指南以及</w:t>
      </w:r>
      <w:r>
        <w:rPr>
          <w:rFonts w:ascii="仿宋" w:eastAsia="仿宋_GB2312" w:hAnsi="仿宋" w:cs="仿宋"/>
          <w:sz w:val="30"/>
          <w:szCs w:val="30"/>
          <w:highlight w:val="darkGray"/>
        </w:rPr>
        <w:t>投诉</w:t>
      </w:r>
      <w:r>
        <w:rPr>
          <w:rFonts w:ascii="仿宋" w:eastAsia="仿宋_GB2312" w:hAnsi="仿宋" w:cs="仿宋" w:hint="eastAsia"/>
          <w:sz w:val="30"/>
          <w:szCs w:val="30"/>
          <w:highlight w:val="darkGray"/>
        </w:rPr>
        <w:t>电话号码。</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333333"/>
          <w:sz w:val="30"/>
          <w:szCs w:val="30"/>
        </w:rPr>
        <w:t>第三十</w:t>
      </w:r>
      <w:r>
        <w:rPr>
          <w:rFonts w:ascii="黑体" w:eastAsia="黑体" w:hAnsi="黑体" w:cs="黑体" w:hint="eastAsia"/>
          <w:b/>
          <w:bCs/>
          <w:sz w:val="30"/>
          <w:szCs w:val="30"/>
        </w:rPr>
        <w:t>七</w:t>
      </w:r>
      <w:r>
        <w:rPr>
          <w:rFonts w:ascii="仿宋" w:eastAsia="仿宋_GB2312" w:hAnsi="仿宋" w:cs="仿宋" w:hint="eastAsia"/>
          <w:b/>
          <w:bCs/>
          <w:color w:val="333333"/>
          <w:sz w:val="30"/>
          <w:szCs w:val="30"/>
        </w:rPr>
        <w:t>条</w:t>
      </w:r>
      <w:r>
        <w:rPr>
          <w:rFonts w:ascii="仿宋" w:eastAsia="仿宋_GB2312" w:hAnsi="仿宋" w:cs="仿宋"/>
          <w:b/>
          <w:bCs/>
          <w:color w:val="333333"/>
          <w:sz w:val="30"/>
          <w:szCs w:val="30"/>
        </w:rPr>
        <w:t>【</w:t>
      </w:r>
      <w:r>
        <w:rPr>
          <w:rFonts w:ascii="仿宋" w:eastAsia="仿宋_GB2312" w:hAnsi="仿宋" w:cs="仿宋" w:hint="eastAsia"/>
          <w:b/>
          <w:bCs/>
          <w:color w:val="333333"/>
          <w:sz w:val="30"/>
          <w:szCs w:val="30"/>
        </w:rPr>
        <w:t>应急疏运</w:t>
      </w:r>
      <w:r>
        <w:rPr>
          <w:rFonts w:ascii="仿宋" w:eastAsia="仿宋_GB2312" w:hAnsi="仿宋" w:cs="仿宋"/>
          <w:b/>
          <w:bCs/>
          <w:color w:val="333333"/>
          <w:sz w:val="30"/>
          <w:szCs w:val="30"/>
        </w:rPr>
        <w:t>】</w:t>
      </w:r>
      <w:r>
        <w:rPr>
          <w:rFonts w:ascii="仿宋" w:eastAsia="仿宋_GB2312" w:hAnsi="仿宋" w:cs="仿宋"/>
          <w:b/>
          <w:bCs/>
          <w:color w:val="333333"/>
          <w:sz w:val="30"/>
          <w:szCs w:val="30"/>
        </w:rPr>
        <w:t xml:space="preserve"> </w:t>
      </w:r>
      <w:r>
        <w:rPr>
          <w:rFonts w:ascii="仿宋" w:eastAsia="仿宋_GB2312" w:hAnsi="仿宋" w:cs="仿宋" w:hint="eastAsia"/>
          <w:sz w:val="30"/>
          <w:szCs w:val="30"/>
        </w:rPr>
        <w:t>有下列情形之一的，经营者应当按照交通</w:t>
      </w:r>
      <w:r>
        <w:rPr>
          <w:rFonts w:ascii="黑体" w:eastAsia="黑体" w:hAnsi="黑体" w:cs="黑体" w:hint="eastAsia"/>
          <w:sz w:val="30"/>
          <w:szCs w:val="30"/>
        </w:rPr>
        <w:t>运输主管</w:t>
      </w:r>
      <w:r>
        <w:rPr>
          <w:rFonts w:ascii="仿宋" w:eastAsia="仿宋_GB2312" w:hAnsi="仿宋" w:cs="仿宋" w:hint="eastAsia"/>
          <w:sz w:val="30"/>
          <w:szCs w:val="30"/>
        </w:rPr>
        <w:t>部门的统一调度，及时组织车辆、人员进行疏</w:t>
      </w:r>
      <w:r>
        <w:rPr>
          <w:rFonts w:ascii="仿宋" w:eastAsia="仿宋_GB2312" w:hAnsi="仿宋" w:cs="仿宋" w:hint="eastAsia"/>
          <w:sz w:val="30"/>
          <w:szCs w:val="30"/>
        </w:rPr>
        <w:lastRenderedPageBreak/>
        <w:t>运：</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（一）主要客运集散点供车严重不足的；</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（二）举行重大社会活动的；</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（三）其他需要应急疏运的。</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333333"/>
          <w:sz w:val="30"/>
          <w:szCs w:val="30"/>
        </w:rPr>
        <w:t>第三十</w:t>
      </w:r>
      <w:r>
        <w:rPr>
          <w:rFonts w:ascii="仿宋" w:eastAsia="仿宋_GB2312" w:hAnsi="仿宋" w:cs="仿宋" w:hint="eastAsia"/>
          <w:b/>
          <w:bCs/>
          <w:color w:val="333333"/>
          <w:sz w:val="30"/>
          <w:szCs w:val="30"/>
          <w:highlight w:val="darkGray"/>
        </w:rPr>
        <w:t>一</w:t>
      </w:r>
      <w:r>
        <w:rPr>
          <w:rFonts w:ascii="黑体" w:eastAsia="黑体" w:hAnsi="黑体" w:cs="黑体" w:hint="eastAsia"/>
          <w:b/>
          <w:bCs/>
          <w:sz w:val="30"/>
          <w:szCs w:val="30"/>
        </w:rPr>
        <w:t>八</w:t>
      </w:r>
      <w:r>
        <w:rPr>
          <w:rFonts w:ascii="仿宋" w:eastAsia="仿宋_GB2312" w:hAnsi="仿宋" w:cs="仿宋" w:hint="eastAsia"/>
          <w:b/>
          <w:bCs/>
          <w:color w:val="333333"/>
          <w:sz w:val="30"/>
          <w:szCs w:val="30"/>
        </w:rPr>
        <w:t>条</w:t>
      </w:r>
      <w:r>
        <w:rPr>
          <w:rFonts w:ascii="仿宋" w:eastAsia="仿宋_GB2312" w:hAnsi="仿宋" w:cs="仿宋"/>
          <w:b/>
          <w:bCs/>
          <w:color w:val="333333"/>
          <w:sz w:val="30"/>
          <w:szCs w:val="30"/>
        </w:rPr>
        <w:t>【</w:t>
      </w:r>
      <w:r>
        <w:rPr>
          <w:rFonts w:ascii="仿宋" w:eastAsia="仿宋_GB2312" w:hAnsi="仿宋" w:cs="仿宋" w:hint="eastAsia"/>
          <w:b/>
          <w:bCs/>
          <w:color w:val="333333"/>
          <w:sz w:val="30"/>
          <w:szCs w:val="30"/>
        </w:rPr>
        <w:t>营运车辆要求</w:t>
      </w:r>
      <w:r>
        <w:rPr>
          <w:rFonts w:ascii="仿宋" w:eastAsia="仿宋_GB2312" w:hAnsi="仿宋" w:cs="仿宋"/>
          <w:b/>
          <w:bCs/>
          <w:color w:val="333333"/>
          <w:sz w:val="30"/>
          <w:szCs w:val="30"/>
        </w:rPr>
        <w:t>】</w:t>
      </w:r>
      <w:r>
        <w:rPr>
          <w:rFonts w:ascii="仿宋" w:eastAsia="仿宋_GB2312" w:hAnsi="仿宋" w:cs="仿宋"/>
          <w:b/>
          <w:bCs/>
          <w:color w:val="333333"/>
          <w:sz w:val="30"/>
          <w:szCs w:val="30"/>
        </w:rPr>
        <w:t xml:space="preserve"> </w:t>
      </w:r>
      <w:r>
        <w:rPr>
          <w:rFonts w:ascii="仿宋" w:eastAsia="仿宋_GB2312" w:hAnsi="仿宋" w:cs="仿宋" w:hint="eastAsia"/>
          <w:sz w:val="30"/>
          <w:szCs w:val="30"/>
        </w:rPr>
        <w:t>经营者应当定期对营运车辆进行检查、保养和消毒，保证营运车辆符合下列要求：</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（一）</w:t>
      </w:r>
      <w:r>
        <w:rPr>
          <w:rFonts w:ascii="黑体" w:eastAsia="黑体" w:hAnsi="黑体" w:cs="黑体" w:hint="eastAsia"/>
          <w:sz w:val="30"/>
          <w:szCs w:val="30"/>
        </w:rPr>
        <w:t>安全设施</w:t>
      </w:r>
      <w:r>
        <w:rPr>
          <w:rFonts w:ascii="黑体" w:eastAsia="黑体" w:hAnsi="黑体" w:cs="黑体"/>
          <w:sz w:val="30"/>
          <w:szCs w:val="30"/>
        </w:rPr>
        <w:t>、</w:t>
      </w:r>
      <w:r>
        <w:rPr>
          <w:rFonts w:ascii="仿宋" w:eastAsia="仿宋_GB2312" w:hAnsi="仿宋" w:cs="仿宋" w:hint="eastAsia"/>
          <w:sz w:val="30"/>
          <w:szCs w:val="30"/>
        </w:rPr>
        <w:t>技术性能、尾气排放符合国家和地方的规定和标准；</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（二）车容整洁，服务设施良好；</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（三）按照规定标明线路番号、经营者名称、票价；</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（四）在规定的位置</w:t>
      </w:r>
      <w:r>
        <w:rPr>
          <w:rFonts w:ascii="仿宋" w:eastAsia="仿宋_GB2312" w:hAnsi="仿宋" w:cs="仿宋"/>
          <w:sz w:val="30"/>
          <w:szCs w:val="30"/>
          <w:highlight w:val="darkGray"/>
        </w:rPr>
        <w:t>张贴</w:t>
      </w:r>
      <w:r>
        <w:rPr>
          <w:rFonts w:ascii="黑体" w:eastAsia="黑体" w:hAnsi="黑体" w:cs="黑体" w:hint="eastAsia"/>
          <w:sz w:val="30"/>
          <w:szCs w:val="30"/>
        </w:rPr>
        <w:t>公布市交通运输主管部门制定的</w:t>
      </w:r>
      <w:r>
        <w:rPr>
          <w:rFonts w:ascii="仿宋" w:eastAsia="仿宋_GB2312" w:hAnsi="仿宋" w:cs="仿宋" w:hint="eastAsia"/>
          <w:sz w:val="30"/>
          <w:szCs w:val="30"/>
        </w:rPr>
        <w:t>《</w:t>
      </w:r>
      <w:r>
        <w:rPr>
          <w:rFonts w:ascii="黑体" w:eastAsia="黑体" w:hAnsi="黑体" w:cs="黑体" w:hint="eastAsia"/>
          <w:sz w:val="30"/>
          <w:szCs w:val="30"/>
        </w:rPr>
        <w:t>苏州市</w:t>
      </w:r>
      <w:r>
        <w:rPr>
          <w:rFonts w:ascii="仿宋" w:eastAsia="仿宋_GB2312" w:hAnsi="仿宋" w:cs="仿宋" w:hint="eastAsia"/>
          <w:sz w:val="30"/>
          <w:szCs w:val="30"/>
        </w:rPr>
        <w:t>公共汽</w:t>
      </w:r>
      <w:r>
        <w:rPr>
          <w:rFonts w:ascii="仿宋" w:eastAsia="仿宋_GB2312" w:hAnsi="仿宋" w:cs="仿宋"/>
          <w:sz w:val="30"/>
          <w:szCs w:val="30"/>
        </w:rPr>
        <w:t>车乘</w:t>
      </w:r>
      <w:r>
        <w:rPr>
          <w:rFonts w:ascii="仿宋" w:eastAsia="仿宋_GB2312" w:hAnsi="仿宋" w:cs="仿宋"/>
          <w:sz w:val="30"/>
          <w:szCs w:val="30"/>
          <w:highlight w:val="darkGray"/>
        </w:rPr>
        <w:t>坐</w:t>
      </w:r>
      <w:r>
        <w:rPr>
          <w:rFonts w:ascii="黑体" w:eastAsia="黑体" w:hAnsi="黑体" w:cs="黑体" w:hint="eastAsia"/>
          <w:sz w:val="30"/>
          <w:szCs w:val="30"/>
        </w:rPr>
        <w:t>车</w:t>
      </w:r>
      <w:r>
        <w:rPr>
          <w:rFonts w:ascii="仿宋" w:eastAsia="仿宋_GB2312" w:hAnsi="仿宋" w:cs="仿宋" w:hint="eastAsia"/>
          <w:sz w:val="30"/>
          <w:szCs w:val="30"/>
        </w:rPr>
        <w:t>规则》、《</w:t>
      </w:r>
      <w:r>
        <w:rPr>
          <w:rFonts w:ascii="黑体" w:eastAsia="黑体" w:hAnsi="黑体" w:cs="黑体" w:hint="eastAsia"/>
          <w:sz w:val="30"/>
          <w:szCs w:val="30"/>
        </w:rPr>
        <w:t>营运</w:t>
      </w:r>
      <w:r>
        <w:rPr>
          <w:rFonts w:ascii="仿宋" w:eastAsia="仿宋_GB2312" w:hAnsi="仿宋" w:cs="仿宋" w:hint="eastAsia"/>
          <w:sz w:val="30"/>
          <w:szCs w:val="30"/>
        </w:rPr>
        <w:t>线路</w:t>
      </w:r>
      <w:r>
        <w:rPr>
          <w:rFonts w:ascii="仿宋" w:eastAsia="仿宋_GB2312" w:hAnsi="仿宋" w:cs="仿宋"/>
          <w:sz w:val="30"/>
          <w:szCs w:val="30"/>
          <w:highlight w:val="darkGray"/>
        </w:rPr>
        <w:t>走向</w:t>
      </w:r>
      <w:r>
        <w:rPr>
          <w:rFonts w:ascii="仿宋" w:eastAsia="仿宋_GB2312" w:hAnsi="仿宋" w:cs="仿宋" w:hint="eastAsia"/>
          <w:sz w:val="30"/>
          <w:szCs w:val="30"/>
          <w:highlight w:val="darkGray"/>
        </w:rPr>
        <w:t>示意</w:t>
      </w:r>
      <w:r>
        <w:rPr>
          <w:rFonts w:ascii="仿宋" w:eastAsia="仿宋_GB2312" w:hAnsi="仿宋" w:cs="仿宋" w:hint="eastAsia"/>
          <w:sz w:val="30"/>
          <w:szCs w:val="30"/>
        </w:rPr>
        <w:t>图》、禁烟标志和</w:t>
      </w:r>
      <w:r>
        <w:rPr>
          <w:rFonts w:ascii="仿宋" w:eastAsia="仿宋_GB2312" w:hAnsi="仿宋" w:cs="仿宋"/>
          <w:sz w:val="30"/>
          <w:szCs w:val="30"/>
          <w:highlight w:val="darkGray"/>
        </w:rPr>
        <w:t>投诉</w:t>
      </w:r>
      <w:r>
        <w:rPr>
          <w:rFonts w:ascii="黑体" w:eastAsia="黑体" w:hAnsi="黑体" w:cs="黑体" w:hint="eastAsia"/>
          <w:sz w:val="30"/>
          <w:szCs w:val="30"/>
        </w:rPr>
        <w:t>服务监督</w:t>
      </w:r>
      <w:r>
        <w:rPr>
          <w:rFonts w:ascii="仿宋" w:eastAsia="仿宋_GB2312" w:hAnsi="仿宋" w:cs="仿宋" w:hint="eastAsia"/>
          <w:sz w:val="30"/>
          <w:szCs w:val="30"/>
        </w:rPr>
        <w:t>电话号码；</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（五）设置老、幼、病、残、孕妇专座</w:t>
      </w:r>
      <w:r>
        <w:rPr>
          <w:rFonts w:ascii="黑体" w:eastAsia="黑体" w:hAnsi="黑体" w:cs="黑体"/>
          <w:sz w:val="30"/>
          <w:szCs w:val="30"/>
        </w:rPr>
        <w:t>，</w:t>
      </w:r>
      <w:r>
        <w:rPr>
          <w:rFonts w:ascii="黑体" w:eastAsia="黑体" w:hAnsi="黑体" w:cs="黑体" w:hint="eastAsia"/>
          <w:sz w:val="30"/>
          <w:szCs w:val="30"/>
        </w:rPr>
        <w:t>提供便于残疾人、老年人等社会成员乘用的无障碍踏板、扶手和轮椅坐席等辅助设备</w:t>
      </w:r>
      <w:r>
        <w:rPr>
          <w:rFonts w:ascii="仿宋" w:eastAsia="仿宋_GB2312" w:hAnsi="仿宋" w:cs="仿宋" w:hint="eastAsia"/>
          <w:sz w:val="30"/>
          <w:szCs w:val="30"/>
        </w:rPr>
        <w:t>；</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（六）无人售票车辆应当按照规定设置投币箱和电子报站设备。实行电子</w:t>
      </w:r>
      <w:r>
        <w:rPr>
          <w:rFonts w:ascii="仿宋" w:eastAsia="仿宋_GB2312" w:hAnsi="仿宋" w:cs="仿宋"/>
          <w:sz w:val="30"/>
          <w:szCs w:val="30"/>
        </w:rPr>
        <w:t>售票</w:t>
      </w:r>
      <w:r>
        <w:rPr>
          <w:rFonts w:ascii="仿宋" w:eastAsia="仿宋_GB2312" w:hAnsi="仿宋" w:cs="仿宋" w:hint="eastAsia"/>
          <w:sz w:val="30"/>
          <w:szCs w:val="30"/>
        </w:rPr>
        <w:t>方式的车辆，应当按照规定设置电子读卡机</w:t>
      </w:r>
      <w:r>
        <w:rPr>
          <w:rFonts w:ascii="黑体" w:eastAsia="黑体" w:hAnsi="黑体" w:cs="黑体" w:hint="eastAsia"/>
          <w:sz w:val="30"/>
          <w:szCs w:val="30"/>
        </w:rPr>
        <w:t>等服务设施</w:t>
      </w:r>
      <w:r>
        <w:rPr>
          <w:rFonts w:ascii="仿宋" w:eastAsia="仿宋_GB2312" w:hAnsi="仿宋" w:cs="仿宋" w:hint="eastAsia"/>
          <w:sz w:val="30"/>
          <w:szCs w:val="30"/>
        </w:rPr>
        <w:t>；</w:t>
      </w:r>
    </w:p>
    <w:p w:rsidR="003811E7" w:rsidRDefault="00482363">
      <w:pPr>
        <w:spacing w:line="360" w:lineRule="auto"/>
        <w:ind w:firstLine="600"/>
        <w:rPr>
          <w:rFonts w:ascii="仿宋" w:eastAsia="仿宋_GB2312" w:hAnsi="仿宋" w:cs="仿宋"/>
          <w:sz w:val="30"/>
          <w:szCs w:val="30"/>
        </w:rPr>
      </w:pPr>
      <w:r>
        <w:rPr>
          <w:rFonts w:ascii="仿宋" w:eastAsia="仿宋_GB2312" w:hAnsi="仿宋" w:cs="仿宋" w:hint="eastAsia"/>
          <w:sz w:val="30"/>
          <w:szCs w:val="30"/>
        </w:rPr>
        <w:t>（七）空调车应当开启通风设备，保持车厢内空气清新。空调车应当在车厢内显著位置设置温度计，当车厢内温度高于二十八摄氏度或者低于十二摄氏度时应当开启车辆空调设施。</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333333"/>
          <w:sz w:val="30"/>
          <w:szCs w:val="30"/>
        </w:rPr>
        <w:lastRenderedPageBreak/>
        <w:t>第三十</w:t>
      </w:r>
      <w:r>
        <w:rPr>
          <w:rFonts w:ascii="仿宋" w:eastAsia="仿宋_GB2312" w:hAnsi="仿宋" w:cs="仿宋" w:hint="eastAsia"/>
          <w:b/>
          <w:bCs/>
          <w:color w:val="333333"/>
          <w:sz w:val="30"/>
          <w:szCs w:val="30"/>
          <w:highlight w:val="darkGray"/>
        </w:rPr>
        <w:t>二</w:t>
      </w:r>
      <w:r>
        <w:rPr>
          <w:rFonts w:ascii="黑体" w:eastAsia="黑体" w:hAnsi="黑体" w:cs="黑体" w:hint="eastAsia"/>
          <w:b/>
          <w:bCs/>
          <w:sz w:val="30"/>
          <w:szCs w:val="30"/>
        </w:rPr>
        <w:t>九</w:t>
      </w:r>
      <w:r>
        <w:rPr>
          <w:rFonts w:ascii="仿宋" w:eastAsia="仿宋_GB2312" w:hAnsi="仿宋" w:cs="仿宋" w:hint="eastAsia"/>
          <w:b/>
          <w:bCs/>
          <w:color w:val="333333"/>
          <w:sz w:val="30"/>
          <w:szCs w:val="30"/>
        </w:rPr>
        <w:t>条</w:t>
      </w:r>
      <w:r>
        <w:rPr>
          <w:rFonts w:ascii="仿宋" w:eastAsia="仿宋_GB2312" w:hAnsi="仿宋" w:cs="仿宋"/>
          <w:b/>
          <w:bCs/>
          <w:color w:val="333333"/>
          <w:sz w:val="30"/>
          <w:szCs w:val="30"/>
        </w:rPr>
        <w:t>【</w:t>
      </w:r>
      <w:r>
        <w:rPr>
          <w:rFonts w:ascii="仿宋" w:eastAsia="仿宋_GB2312" w:hAnsi="仿宋" w:cs="仿宋" w:hint="eastAsia"/>
          <w:b/>
          <w:bCs/>
          <w:color w:val="333333"/>
          <w:sz w:val="30"/>
          <w:szCs w:val="30"/>
        </w:rPr>
        <w:t>从业人员要求</w:t>
      </w:r>
      <w:r>
        <w:rPr>
          <w:rFonts w:ascii="仿宋" w:eastAsia="仿宋_GB2312" w:hAnsi="仿宋" w:cs="仿宋"/>
          <w:b/>
          <w:bCs/>
          <w:color w:val="333333"/>
          <w:sz w:val="30"/>
          <w:szCs w:val="30"/>
        </w:rPr>
        <w:t>】</w:t>
      </w:r>
      <w:r>
        <w:rPr>
          <w:rFonts w:ascii="仿宋" w:eastAsia="仿宋_GB2312" w:hAnsi="仿宋" w:cs="仿宋"/>
          <w:b/>
          <w:bCs/>
          <w:color w:val="333333"/>
          <w:sz w:val="30"/>
          <w:szCs w:val="30"/>
        </w:rPr>
        <w:t xml:space="preserve"> </w:t>
      </w:r>
      <w:r>
        <w:rPr>
          <w:rFonts w:ascii="仿宋" w:eastAsia="仿宋_GB2312" w:hAnsi="仿宋" w:cs="仿宋" w:hint="eastAsia"/>
          <w:sz w:val="30"/>
          <w:szCs w:val="30"/>
        </w:rPr>
        <w:t>经营者应当加强对从业人员的管理。驾驶员、乘务员从事营运服务时，应当遵守下列规定：</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（一）着装整洁，文明、安全行车，规范作业；</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（二）服从管理，携带、佩带相关证件；</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（三）按照规定报清线路名称、车辆开往方向和停靠站点名称；设置电子报站设备的，应当正确使用电子报站设备；</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（四）依次进站，在规定的区域停靠；</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（五）按照营运班次、时间准时发车，不得滞站、甩站、拒载、中途逐客、强行拉客；</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（六）维护乘车秩序，为老年人、儿童、病人、残疾人、孕妇及怀抱婴儿的乘客提供必要的帮助</w:t>
      </w:r>
      <w:r>
        <w:rPr>
          <w:rFonts w:ascii="仿宋" w:eastAsia="仿宋_GB2312" w:hAnsi="仿宋" w:cs="仿宋" w:hint="eastAsia"/>
          <w:sz w:val="30"/>
          <w:szCs w:val="30"/>
          <w:highlight w:val="darkGray"/>
        </w:rPr>
        <w:t>，在服务中逐步推广使用英语</w:t>
      </w:r>
      <w:r>
        <w:rPr>
          <w:rFonts w:ascii="仿宋" w:eastAsia="仿宋_GB2312" w:hAnsi="仿宋" w:cs="仿宋" w:hint="eastAsia"/>
          <w:sz w:val="30"/>
          <w:szCs w:val="30"/>
        </w:rPr>
        <w:t>；</w:t>
      </w:r>
    </w:p>
    <w:p w:rsidR="003811E7" w:rsidRDefault="00482363">
      <w:pPr>
        <w:spacing w:line="360" w:lineRule="auto"/>
        <w:ind w:firstLine="600"/>
        <w:rPr>
          <w:rFonts w:ascii="仿宋" w:eastAsia="仿宋_GB2312" w:hAnsi="仿宋" w:cs="仿宋"/>
          <w:sz w:val="30"/>
          <w:szCs w:val="30"/>
        </w:rPr>
      </w:pPr>
      <w:r>
        <w:rPr>
          <w:rFonts w:ascii="仿宋" w:eastAsia="仿宋_GB2312" w:hAnsi="仿宋" w:cs="仿宋" w:hint="eastAsia"/>
          <w:sz w:val="30"/>
          <w:szCs w:val="30"/>
        </w:rPr>
        <w:t>（七）向乘客提供合法有效的等额车票。</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333333"/>
          <w:sz w:val="30"/>
          <w:szCs w:val="30"/>
        </w:rPr>
        <w:t>第</w:t>
      </w:r>
      <w:r>
        <w:rPr>
          <w:rFonts w:ascii="仿宋" w:eastAsia="仿宋_GB2312" w:hAnsi="仿宋" w:cs="仿宋" w:hint="eastAsia"/>
          <w:b/>
          <w:bCs/>
          <w:color w:val="333333"/>
          <w:sz w:val="30"/>
          <w:szCs w:val="30"/>
          <w:highlight w:val="darkGray"/>
        </w:rPr>
        <w:t>三十三</w:t>
      </w:r>
      <w:r>
        <w:rPr>
          <w:rFonts w:ascii="黑体" w:eastAsia="黑体" w:hAnsi="黑体" w:cs="黑体" w:hint="eastAsia"/>
          <w:b/>
          <w:bCs/>
          <w:sz w:val="30"/>
          <w:szCs w:val="30"/>
        </w:rPr>
        <w:t>四十</w:t>
      </w:r>
      <w:r>
        <w:rPr>
          <w:rFonts w:ascii="仿宋" w:eastAsia="仿宋_GB2312" w:hAnsi="仿宋" w:cs="仿宋" w:hint="eastAsia"/>
          <w:b/>
          <w:bCs/>
          <w:color w:val="333333"/>
          <w:sz w:val="30"/>
          <w:szCs w:val="30"/>
        </w:rPr>
        <w:t>条</w:t>
      </w:r>
      <w:r>
        <w:rPr>
          <w:rFonts w:ascii="仿宋" w:eastAsia="仿宋_GB2312" w:hAnsi="仿宋" w:cs="仿宋"/>
          <w:b/>
          <w:bCs/>
          <w:color w:val="333333"/>
          <w:sz w:val="30"/>
          <w:szCs w:val="30"/>
        </w:rPr>
        <w:t>【</w:t>
      </w:r>
      <w:r>
        <w:rPr>
          <w:rFonts w:ascii="仿宋" w:eastAsia="仿宋_GB2312" w:hAnsi="仿宋" w:cs="仿宋" w:hint="eastAsia"/>
          <w:b/>
          <w:bCs/>
          <w:color w:val="333333"/>
          <w:sz w:val="30"/>
          <w:szCs w:val="30"/>
        </w:rPr>
        <w:t>乘客权利</w:t>
      </w:r>
      <w:r>
        <w:rPr>
          <w:rFonts w:ascii="仿宋" w:eastAsia="仿宋_GB2312" w:hAnsi="仿宋" w:cs="仿宋"/>
          <w:b/>
          <w:bCs/>
          <w:color w:val="333333"/>
          <w:sz w:val="30"/>
          <w:szCs w:val="30"/>
        </w:rPr>
        <w:t>】</w:t>
      </w:r>
      <w:r>
        <w:rPr>
          <w:rFonts w:ascii="仿宋" w:eastAsia="仿宋_GB2312" w:hAnsi="仿宋" w:cs="仿宋"/>
          <w:b/>
          <w:bCs/>
          <w:color w:val="333333"/>
          <w:sz w:val="30"/>
          <w:szCs w:val="30"/>
        </w:rPr>
        <w:t xml:space="preserve"> </w:t>
      </w:r>
      <w:r>
        <w:rPr>
          <w:rFonts w:ascii="仿宋" w:eastAsia="仿宋_GB2312" w:hAnsi="仿宋" w:cs="仿宋" w:hint="eastAsia"/>
          <w:sz w:val="30"/>
          <w:szCs w:val="30"/>
        </w:rPr>
        <w:t>乘客享有获得安全、便捷客运服务的权利。</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经营者及其从业人员有下列情形之一的，乘客可以拒绝支付或者要求退回车费：</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（一）未明码标价或者未按照核定票价收费的；</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（二）不提供合法有效的车票的；</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（三）空调车辆未按照规定开启空调或者换气设施的；</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（四）装有电子读卡机的车辆因电子读卡机未开启或者发生故障，无法使用电子乘车卡的。</w:t>
      </w:r>
    </w:p>
    <w:p w:rsidR="003811E7" w:rsidRDefault="00482363">
      <w:pPr>
        <w:spacing w:line="360" w:lineRule="auto"/>
        <w:ind w:firstLine="600"/>
        <w:rPr>
          <w:rFonts w:ascii="仿宋" w:eastAsia="仿宋_GB2312" w:hAnsi="仿宋" w:cs="仿宋"/>
          <w:sz w:val="30"/>
          <w:szCs w:val="30"/>
        </w:rPr>
      </w:pPr>
      <w:r>
        <w:rPr>
          <w:rFonts w:ascii="仿宋" w:eastAsia="仿宋_GB2312" w:hAnsi="仿宋" w:cs="仿宋" w:hint="eastAsia"/>
          <w:sz w:val="30"/>
          <w:szCs w:val="30"/>
        </w:rPr>
        <w:lastRenderedPageBreak/>
        <w:t>车辆营运中发生故障不能正常行驶时，乘客有权要求驾驶员、乘务员及时安排换乘同线路同方向的车辆，无法安排的，乘客有权要求按照原价退还车费。</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333333"/>
          <w:sz w:val="30"/>
          <w:szCs w:val="30"/>
        </w:rPr>
        <w:t>第</w:t>
      </w:r>
      <w:r>
        <w:rPr>
          <w:rFonts w:ascii="仿宋" w:eastAsia="仿宋_GB2312" w:hAnsi="仿宋" w:cs="仿宋" w:hint="eastAsia"/>
          <w:b/>
          <w:bCs/>
          <w:color w:val="333333"/>
          <w:sz w:val="30"/>
          <w:szCs w:val="30"/>
          <w:highlight w:val="darkGray"/>
        </w:rPr>
        <w:t>三十四</w:t>
      </w:r>
      <w:r>
        <w:rPr>
          <w:rFonts w:ascii="黑体" w:eastAsia="黑体" w:hAnsi="黑体" w:cs="黑体" w:hint="eastAsia"/>
          <w:b/>
          <w:bCs/>
          <w:sz w:val="30"/>
          <w:szCs w:val="30"/>
        </w:rPr>
        <w:t>四十一</w:t>
      </w:r>
      <w:r>
        <w:rPr>
          <w:rFonts w:ascii="仿宋" w:eastAsia="仿宋_GB2312" w:hAnsi="仿宋" w:cs="仿宋" w:hint="eastAsia"/>
          <w:b/>
          <w:bCs/>
          <w:color w:val="333333"/>
          <w:sz w:val="30"/>
          <w:szCs w:val="30"/>
        </w:rPr>
        <w:t>条</w:t>
      </w:r>
      <w:r>
        <w:rPr>
          <w:rFonts w:ascii="仿宋" w:eastAsia="仿宋_GB2312" w:hAnsi="仿宋" w:cs="仿宋"/>
          <w:b/>
          <w:bCs/>
          <w:color w:val="333333"/>
          <w:sz w:val="30"/>
          <w:szCs w:val="30"/>
        </w:rPr>
        <w:t>【</w:t>
      </w:r>
      <w:r>
        <w:rPr>
          <w:rFonts w:ascii="仿宋" w:eastAsia="仿宋_GB2312" w:hAnsi="仿宋" w:cs="仿宋" w:hint="eastAsia"/>
          <w:b/>
          <w:bCs/>
          <w:color w:val="333333"/>
          <w:sz w:val="30"/>
          <w:szCs w:val="30"/>
        </w:rPr>
        <w:t>乘客义务</w:t>
      </w:r>
      <w:r>
        <w:rPr>
          <w:rFonts w:ascii="仿宋" w:eastAsia="仿宋_GB2312" w:hAnsi="仿宋" w:cs="仿宋"/>
          <w:b/>
          <w:bCs/>
          <w:color w:val="333333"/>
          <w:sz w:val="30"/>
          <w:szCs w:val="30"/>
        </w:rPr>
        <w:t>】</w:t>
      </w:r>
      <w:r>
        <w:rPr>
          <w:rFonts w:ascii="仿宋" w:eastAsia="仿宋_GB2312" w:hAnsi="仿宋" w:cs="仿宋"/>
          <w:b/>
          <w:bCs/>
          <w:color w:val="333333"/>
          <w:sz w:val="30"/>
          <w:szCs w:val="30"/>
        </w:rPr>
        <w:t xml:space="preserve"> </w:t>
      </w:r>
      <w:r>
        <w:rPr>
          <w:rFonts w:ascii="仿宋" w:eastAsia="仿宋_GB2312" w:hAnsi="仿宋" w:cs="仿宋" w:hint="eastAsia"/>
          <w:sz w:val="30"/>
          <w:szCs w:val="30"/>
        </w:rPr>
        <w:t>乘客应当遵守下列规定：</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（一）在站点区域内候车，有序上下车；</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（二）不携带超大、超重、超长或者可能污损车辆、其他乘客的物品；</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（三）不携带管制刀具或者易燃、易爆、有毒等危险物品；</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（四）足额购票、投币、刷卡或者主动出示乘车票证，不使用过期、伪造或者他人专用的乘车票证；</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（五）不损坏车内设备，不妨碍车辆行驶、停靠等营运秩序，不实施危及他人安全的行为；</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（六）不携带宠物乘车</w:t>
      </w:r>
      <w:r>
        <w:rPr>
          <w:rFonts w:ascii="黑体" w:eastAsia="黑体" w:hAnsi="黑体" w:cs="黑体"/>
          <w:sz w:val="30"/>
          <w:szCs w:val="30"/>
        </w:rPr>
        <w:t>，</w:t>
      </w:r>
      <w:r>
        <w:rPr>
          <w:rFonts w:ascii="黑体" w:eastAsia="黑体" w:hAnsi="黑体" w:cs="黑体" w:hint="eastAsia"/>
          <w:sz w:val="30"/>
          <w:szCs w:val="30"/>
        </w:rPr>
        <w:t>导盲犬</w:t>
      </w:r>
      <w:r>
        <w:rPr>
          <w:rFonts w:ascii="黑体" w:eastAsia="黑体" w:hAnsi="黑体" w:cs="黑体"/>
          <w:sz w:val="30"/>
          <w:szCs w:val="30"/>
        </w:rPr>
        <w:t>、</w:t>
      </w:r>
      <w:r>
        <w:rPr>
          <w:rFonts w:ascii="黑体" w:eastAsia="黑体" w:hAnsi="黑体" w:cs="黑体" w:hint="eastAsia"/>
          <w:sz w:val="30"/>
          <w:szCs w:val="30"/>
        </w:rPr>
        <w:t>导聋犬等服务犬除外</w:t>
      </w:r>
      <w:r>
        <w:rPr>
          <w:rFonts w:ascii="仿宋" w:eastAsia="仿宋_GB2312" w:hAnsi="仿宋" w:cs="仿宋" w:hint="eastAsia"/>
          <w:sz w:val="30"/>
          <w:szCs w:val="30"/>
        </w:rPr>
        <w:t>；</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（七）精神病患者、学龄前儿童乘车应当有人陪护；</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（八）《</w:t>
      </w:r>
      <w:r>
        <w:rPr>
          <w:rFonts w:ascii="黑体" w:eastAsia="黑体" w:hAnsi="黑体" w:cs="黑体" w:hint="eastAsia"/>
          <w:sz w:val="30"/>
          <w:szCs w:val="30"/>
        </w:rPr>
        <w:t>苏州市</w:t>
      </w:r>
      <w:r>
        <w:rPr>
          <w:rFonts w:ascii="仿宋" w:eastAsia="仿宋_GB2312" w:hAnsi="仿宋" w:cs="仿宋" w:hint="eastAsia"/>
          <w:sz w:val="30"/>
          <w:szCs w:val="30"/>
        </w:rPr>
        <w:t>公共汽车乘</w:t>
      </w:r>
      <w:r>
        <w:rPr>
          <w:rFonts w:ascii="仿宋" w:eastAsia="仿宋_GB2312" w:hAnsi="仿宋" w:cs="仿宋" w:hint="eastAsia"/>
          <w:sz w:val="30"/>
          <w:szCs w:val="30"/>
          <w:highlight w:val="darkGray"/>
        </w:rPr>
        <w:t>坐</w:t>
      </w:r>
      <w:r>
        <w:rPr>
          <w:rFonts w:ascii="黑体" w:eastAsia="黑体" w:hAnsi="黑体" w:cs="黑体" w:hint="eastAsia"/>
          <w:sz w:val="30"/>
          <w:szCs w:val="30"/>
        </w:rPr>
        <w:t>车</w:t>
      </w:r>
      <w:r>
        <w:rPr>
          <w:rFonts w:ascii="仿宋" w:eastAsia="仿宋_GB2312" w:hAnsi="仿宋" w:cs="仿宋" w:hint="eastAsia"/>
          <w:sz w:val="30"/>
          <w:szCs w:val="30"/>
        </w:rPr>
        <w:t>规则》的其他规定。</w:t>
      </w:r>
    </w:p>
    <w:p w:rsidR="003811E7" w:rsidRDefault="00482363">
      <w:pPr>
        <w:spacing w:line="360" w:lineRule="auto"/>
        <w:ind w:firstLine="600"/>
        <w:rPr>
          <w:rFonts w:ascii="仿宋" w:eastAsia="仿宋_GB2312" w:hAnsi="仿宋" w:cs="仿宋"/>
          <w:sz w:val="30"/>
          <w:szCs w:val="30"/>
        </w:rPr>
      </w:pPr>
      <w:r>
        <w:rPr>
          <w:rFonts w:ascii="仿宋" w:eastAsia="仿宋_GB2312" w:hAnsi="仿宋" w:cs="仿宋" w:hint="eastAsia"/>
          <w:sz w:val="30"/>
          <w:szCs w:val="30"/>
        </w:rPr>
        <w:t>乘客违反前款规定，经劝阻拒不改正的，驾驶员、乘务员可以拒绝为其提供营运服务。</w:t>
      </w:r>
    </w:p>
    <w:p w:rsidR="003811E7" w:rsidRDefault="00482363">
      <w:pPr>
        <w:spacing w:line="360" w:lineRule="auto"/>
        <w:ind w:firstLine="600"/>
        <w:rPr>
          <w:rFonts w:ascii="黑体" w:eastAsia="黑体" w:hAnsi="黑体" w:cs="黑体"/>
          <w:sz w:val="30"/>
          <w:szCs w:val="30"/>
        </w:rPr>
      </w:pPr>
      <w:r>
        <w:rPr>
          <w:rFonts w:ascii="黑体" w:eastAsia="黑体" w:hAnsi="黑体" w:cs="黑体"/>
          <w:sz w:val="30"/>
          <w:szCs w:val="30"/>
        </w:rPr>
        <w:t>第四十</w:t>
      </w:r>
      <w:r>
        <w:rPr>
          <w:rFonts w:ascii="黑体" w:eastAsia="黑体" w:hAnsi="黑体" w:cs="黑体" w:hint="eastAsia"/>
          <w:sz w:val="30"/>
          <w:szCs w:val="30"/>
        </w:rPr>
        <w:t>二</w:t>
      </w:r>
      <w:r>
        <w:rPr>
          <w:rFonts w:ascii="黑体" w:eastAsia="黑体" w:hAnsi="黑体" w:cs="黑体"/>
          <w:sz w:val="30"/>
          <w:szCs w:val="30"/>
        </w:rPr>
        <w:t>条【票价制定</w:t>
      </w:r>
      <w:r>
        <w:rPr>
          <w:rFonts w:ascii="黑体" w:eastAsia="黑体" w:hAnsi="黑体" w:cs="黑体" w:hint="eastAsia"/>
          <w:sz w:val="30"/>
          <w:szCs w:val="30"/>
        </w:rPr>
        <w:t>及支付</w:t>
      </w:r>
      <w:r>
        <w:rPr>
          <w:rFonts w:ascii="黑体" w:eastAsia="黑体" w:hAnsi="黑体" w:cs="黑体"/>
          <w:sz w:val="30"/>
          <w:szCs w:val="30"/>
        </w:rPr>
        <w:t xml:space="preserve">】 </w:t>
      </w:r>
      <w:r>
        <w:rPr>
          <w:rFonts w:ascii="黑体" w:eastAsia="黑体" w:hAnsi="黑体" w:cs="黑体" w:hint="eastAsia"/>
          <w:sz w:val="30"/>
          <w:szCs w:val="30"/>
        </w:rPr>
        <w:t>鼓励经营者</w:t>
      </w:r>
      <w:r>
        <w:rPr>
          <w:rFonts w:ascii="黑体" w:eastAsia="黑体" w:hAnsi="黑体" w:cs="黑体"/>
          <w:sz w:val="30"/>
          <w:szCs w:val="30"/>
        </w:rPr>
        <w:t>建立多层次、差别化的</w:t>
      </w:r>
      <w:r>
        <w:rPr>
          <w:rFonts w:ascii="黑体" w:eastAsia="黑体" w:hAnsi="黑体" w:cs="黑体" w:hint="eastAsia"/>
          <w:sz w:val="30"/>
          <w:szCs w:val="30"/>
        </w:rPr>
        <w:t>公共汽车客运</w:t>
      </w:r>
      <w:r>
        <w:rPr>
          <w:rFonts w:ascii="黑体" w:eastAsia="黑体" w:hAnsi="黑体" w:cs="黑体"/>
          <w:sz w:val="30"/>
          <w:szCs w:val="30"/>
        </w:rPr>
        <w:t>价格体系</w:t>
      </w:r>
      <w:r>
        <w:rPr>
          <w:rFonts w:ascii="黑体" w:eastAsia="黑体" w:hAnsi="黑体" w:cs="黑体" w:hint="eastAsia"/>
          <w:sz w:val="30"/>
          <w:szCs w:val="30"/>
        </w:rPr>
        <w:t>，针对定制公交等多样化、高品质服务推行优质优价</w:t>
      </w:r>
      <w:r>
        <w:rPr>
          <w:rFonts w:ascii="黑体" w:eastAsia="黑体" w:hAnsi="黑体" w:cs="黑体"/>
          <w:sz w:val="30"/>
          <w:szCs w:val="30"/>
        </w:rPr>
        <w:t>。</w:t>
      </w:r>
    </w:p>
    <w:p w:rsidR="003811E7" w:rsidRDefault="00482363">
      <w:pPr>
        <w:spacing w:line="360" w:lineRule="auto"/>
        <w:ind w:firstLine="600"/>
        <w:rPr>
          <w:rFonts w:ascii="黑体" w:eastAsia="黑体" w:hAnsi="黑体" w:cs="黑体"/>
          <w:sz w:val="30"/>
          <w:szCs w:val="30"/>
        </w:rPr>
      </w:pPr>
      <w:r>
        <w:rPr>
          <w:rFonts w:ascii="黑体" w:eastAsia="黑体" w:hAnsi="黑体" w:cs="黑体" w:hint="eastAsia"/>
          <w:sz w:val="30"/>
          <w:szCs w:val="30"/>
        </w:rPr>
        <w:t>支持经营者建立绿色交通云服务平台并实现公共汽车与其他多种交通方式扫码互联互通</w:t>
      </w:r>
      <w:r>
        <w:rPr>
          <w:rFonts w:ascii="黑体" w:eastAsia="黑体" w:hAnsi="黑体" w:cs="黑体"/>
          <w:sz w:val="30"/>
          <w:szCs w:val="30"/>
        </w:rPr>
        <w:t>。</w:t>
      </w:r>
    </w:p>
    <w:p w:rsidR="003811E7" w:rsidRDefault="00482363">
      <w:pPr>
        <w:spacing w:line="360" w:lineRule="auto"/>
        <w:ind w:firstLine="600"/>
        <w:rPr>
          <w:rFonts w:ascii="仿宋" w:eastAsia="仿宋_GB2312" w:hAnsi="仿宋" w:cs="仿宋"/>
          <w:b/>
          <w:bCs/>
          <w:color w:val="333333"/>
          <w:sz w:val="30"/>
          <w:szCs w:val="30"/>
        </w:rPr>
      </w:pPr>
      <w:r>
        <w:rPr>
          <w:rFonts w:ascii="黑体" w:eastAsia="黑体" w:hAnsi="黑体" w:cs="黑体" w:hint="eastAsia"/>
          <w:sz w:val="30"/>
          <w:szCs w:val="30"/>
        </w:rPr>
        <w:lastRenderedPageBreak/>
        <w:t>引导经营者构建绿色出行碳积分激励机制，进一步提升市民绿色出行积极性和参与感。</w:t>
      </w:r>
    </w:p>
    <w:p w:rsidR="003811E7" w:rsidRDefault="00482363">
      <w:pPr>
        <w:spacing w:line="360" w:lineRule="auto"/>
        <w:ind w:firstLine="600"/>
        <w:rPr>
          <w:rFonts w:ascii="仿宋" w:eastAsia="仿宋_GB2312" w:hAnsi="仿宋" w:cs="仿宋"/>
          <w:sz w:val="30"/>
          <w:szCs w:val="30"/>
        </w:rPr>
      </w:pPr>
      <w:r>
        <w:rPr>
          <w:rFonts w:ascii="仿宋" w:eastAsia="仿宋_GB2312" w:hAnsi="仿宋" w:cs="仿宋" w:hint="eastAsia"/>
          <w:b/>
          <w:bCs/>
          <w:color w:val="333333"/>
          <w:sz w:val="30"/>
          <w:szCs w:val="30"/>
        </w:rPr>
        <w:t>第</w:t>
      </w:r>
      <w:r>
        <w:rPr>
          <w:rFonts w:ascii="仿宋" w:eastAsia="仿宋_GB2312" w:hAnsi="仿宋" w:cs="仿宋" w:hint="eastAsia"/>
          <w:b/>
          <w:bCs/>
          <w:color w:val="333333"/>
          <w:sz w:val="30"/>
          <w:szCs w:val="30"/>
          <w:highlight w:val="darkGray"/>
        </w:rPr>
        <w:t>三十七</w:t>
      </w:r>
      <w:r>
        <w:rPr>
          <w:rFonts w:ascii="黑体" w:eastAsia="黑体" w:hAnsi="黑体" w:cs="黑体" w:hint="eastAsia"/>
          <w:b/>
          <w:bCs/>
          <w:sz w:val="30"/>
          <w:szCs w:val="30"/>
        </w:rPr>
        <w:t>四十三</w:t>
      </w:r>
      <w:r>
        <w:rPr>
          <w:rFonts w:ascii="仿宋" w:eastAsia="仿宋_GB2312" w:hAnsi="仿宋" w:cs="仿宋" w:hint="eastAsia"/>
          <w:b/>
          <w:bCs/>
          <w:color w:val="333333"/>
          <w:sz w:val="30"/>
          <w:szCs w:val="30"/>
        </w:rPr>
        <w:t>条</w:t>
      </w:r>
      <w:r>
        <w:rPr>
          <w:rFonts w:ascii="仿宋" w:eastAsia="仿宋_GB2312" w:hAnsi="仿宋" w:cs="仿宋"/>
          <w:b/>
          <w:bCs/>
          <w:color w:val="333333"/>
          <w:sz w:val="30"/>
          <w:szCs w:val="30"/>
        </w:rPr>
        <w:t>【</w:t>
      </w:r>
      <w:r>
        <w:rPr>
          <w:rFonts w:ascii="仿宋" w:eastAsia="仿宋_GB2312" w:hAnsi="仿宋" w:cs="仿宋" w:hint="eastAsia"/>
          <w:b/>
          <w:bCs/>
          <w:color w:val="333333"/>
          <w:sz w:val="30"/>
          <w:szCs w:val="30"/>
        </w:rPr>
        <w:t>广告设置</w:t>
      </w:r>
      <w:r>
        <w:rPr>
          <w:rFonts w:ascii="仿宋" w:eastAsia="仿宋_GB2312" w:hAnsi="仿宋" w:cs="仿宋"/>
          <w:b/>
          <w:bCs/>
          <w:color w:val="333333"/>
          <w:sz w:val="30"/>
          <w:szCs w:val="30"/>
        </w:rPr>
        <w:t>】</w:t>
      </w:r>
      <w:r>
        <w:rPr>
          <w:rFonts w:ascii="仿宋" w:eastAsia="仿宋_GB2312" w:hAnsi="仿宋" w:cs="仿宋"/>
          <w:b/>
          <w:bCs/>
          <w:color w:val="333333"/>
          <w:sz w:val="30"/>
          <w:szCs w:val="30"/>
        </w:rPr>
        <w:t xml:space="preserve"> </w:t>
      </w:r>
      <w:r>
        <w:rPr>
          <w:rFonts w:ascii="仿宋" w:eastAsia="仿宋_GB2312" w:hAnsi="仿宋" w:cs="仿宋" w:hint="eastAsia"/>
          <w:sz w:val="30"/>
          <w:szCs w:val="30"/>
        </w:rPr>
        <w:t>利用公共汽车和</w:t>
      </w:r>
      <w:r>
        <w:rPr>
          <w:rFonts w:ascii="仿宋" w:eastAsia="仿宋_GB2312" w:hAnsi="仿宋" w:cs="仿宋" w:hint="eastAsia"/>
          <w:sz w:val="30"/>
          <w:szCs w:val="30"/>
          <w:highlight w:val="darkGray"/>
        </w:rPr>
        <w:t>场站</w:t>
      </w:r>
      <w:r>
        <w:rPr>
          <w:rFonts w:ascii="黑体" w:eastAsia="黑体" w:hAnsi="黑体" w:cs="黑体" w:hint="eastAsia"/>
          <w:sz w:val="30"/>
          <w:szCs w:val="30"/>
        </w:rPr>
        <w:t>客运服务</w:t>
      </w:r>
      <w:r>
        <w:rPr>
          <w:rFonts w:ascii="仿宋" w:eastAsia="仿宋_GB2312" w:hAnsi="仿宋" w:cs="仿宋" w:hint="eastAsia"/>
          <w:sz w:val="30"/>
          <w:szCs w:val="30"/>
        </w:rPr>
        <w:t>设施设置广告的，应当遵守广告管理、城市市容管理的有关规定</w:t>
      </w:r>
      <w:r>
        <w:rPr>
          <w:rFonts w:ascii="黑体" w:eastAsia="黑体" w:hAnsi="黑体" w:cs="黑体"/>
          <w:sz w:val="30"/>
          <w:szCs w:val="30"/>
        </w:rPr>
        <w:t>，</w:t>
      </w:r>
      <w:r>
        <w:rPr>
          <w:rFonts w:ascii="黑体" w:eastAsia="黑体" w:hAnsi="黑体" w:cs="黑体" w:hint="eastAsia"/>
          <w:sz w:val="30"/>
          <w:szCs w:val="30"/>
        </w:rPr>
        <w:t>并不得有覆盖站牌标识和车辆运营标识、妨碍车辆行驶安全视线等影响营运安全的情形</w:t>
      </w:r>
      <w:r>
        <w:rPr>
          <w:rFonts w:ascii="仿宋" w:eastAsia="仿宋_GB2312" w:hAnsi="仿宋" w:cs="仿宋" w:hint="eastAsia"/>
          <w:sz w:val="30"/>
          <w:szCs w:val="30"/>
        </w:rPr>
        <w:t>。有关部门在审批前应当征求交通</w:t>
      </w:r>
      <w:r>
        <w:rPr>
          <w:rFonts w:ascii="黑体" w:eastAsia="黑体" w:hAnsi="黑体" w:cs="黑体" w:hint="eastAsia"/>
          <w:sz w:val="30"/>
          <w:szCs w:val="30"/>
        </w:rPr>
        <w:t>运输主管</w:t>
      </w:r>
      <w:r>
        <w:rPr>
          <w:rFonts w:ascii="仿宋" w:eastAsia="仿宋_GB2312" w:hAnsi="仿宋" w:cs="仿宋" w:hint="eastAsia"/>
          <w:sz w:val="30"/>
          <w:szCs w:val="30"/>
        </w:rPr>
        <w:t>部门的意见。</w:t>
      </w:r>
    </w:p>
    <w:p w:rsidR="003811E7" w:rsidRDefault="00482363">
      <w:pPr>
        <w:spacing w:line="360" w:lineRule="auto"/>
        <w:ind w:firstLine="600"/>
        <w:rPr>
          <w:rFonts w:ascii="仿宋" w:eastAsia="仿宋_GB2312" w:hAnsi="仿宋" w:cs="仿宋"/>
          <w:sz w:val="30"/>
          <w:szCs w:val="30"/>
        </w:rPr>
      </w:pPr>
      <w:r>
        <w:rPr>
          <w:rFonts w:ascii="仿宋" w:eastAsia="仿宋_GB2312" w:hAnsi="仿宋" w:cs="仿宋" w:hint="eastAsia"/>
          <w:b/>
          <w:bCs/>
          <w:color w:val="333333"/>
          <w:sz w:val="30"/>
          <w:szCs w:val="30"/>
        </w:rPr>
        <w:t>第</w:t>
      </w:r>
      <w:r>
        <w:rPr>
          <w:rFonts w:ascii="仿宋" w:eastAsia="仿宋_GB2312" w:hAnsi="仿宋" w:cs="仿宋" w:hint="eastAsia"/>
          <w:b/>
          <w:bCs/>
          <w:color w:val="333333"/>
          <w:sz w:val="30"/>
          <w:szCs w:val="30"/>
          <w:highlight w:val="darkGray"/>
        </w:rPr>
        <w:t>三十五</w:t>
      </w:r>
      <w:r>
        <w:rPr>
          <w:rFonts w:ascii="黑体" w:eastAsia="黑体" w:hAnsi="黑体" w:cs="黑体" w:hint="eastAsia"/>
          <w:b/>
          <w:bCs/>
          <w:sz w:val="30"/>
          <w:szCs w:val="30"/>
        </w:rPr>
        <w:t>四十四</w:t>
      </w:r>
      <w:r>
        <w:rPr>
          <w:rFonts w:ascii="仿宋" w:eastAsia="仿宋_GB2312" w:hAnsi="仿宋" w:cs="仿宋" w:hint="eastAsia"/>
          <w:b/>
          <w:bCs/>
          <w:color w:val="333333"/>
          <w:sz w:val="30"/>
          <w:szCs w:val="30"/>
        </w:rPr>
        <w:t>条</w:t>
      </w:r>
      <w:r>
        <w:rPr>
          <w:rFonts w:ascii="仿宋" w:eastAsia="仿宋_GB2312" w:hAnsi="仿宋" w:cs="仿宋"/>
          <w:b/>
          <w:bCs/>
          <w:color w:val="333333"/>
          <w:sz w:val="30"/>
          <w:szCs w:val="30"/>
        </w:rPr>
        <w:t>【</w:t>
      </w:r>
      <w:r>
        <w:rPr>
          <w:rFonts w:ascii="仿宋" w:eastAsia="仿宋_GB2312" w:hAnsi="仿宋" w:cs="仿宋" w:hint="eastAsia"/>
          <w:b/>
          <w:bCs/>
          <w:color w:val="333333"/>
          <w:sz w:val="30"/>
          <w:szCs w:val="30"/>
        </w:rPr>
        <w:t>治安防范</w:t>
      </w:r>
      <w:r>
        <w:rPr>
          <w:rFonts w:ascii="仿宋" w:eastAsia="仿宋_GB2312" w:hAnsi="仿宋" w:cs="仿宋"/>
          <w:b/>
          <w:bCs/>
          <w:color w:val="333333"/>
          <w:sz w:val="30"/>
          <w:szCs w:val="30"/>
        </w:rPr>
        <w:t>】</w:t>
      </w:r>
      <w:r>
        <w:rPr>
          <w:rFonts w:ascii="仿宋" w:eastAsia="仿宋_GB2312" w:hAnsi="仿宋" w:cs="仿宋"/>
          <w:b/>
          <w:bCs/>
          <w:color w:val="333333"/>
          <w:sz w:val="30"/>
          <w:szCs w:val="30"/>
        </w:rPr>
        <w:t xml:space="preserve"> </w:t>
      </w:r>
      <w:r>
        <w:rPr>
          <w:rFonts w:ascii="仿宋" w:eastAsia="仿宋_GB2312" w:hAnsi="仿宋" w:cs="仿宋" w:hint="eastAsia"/>
          <w:sz w:val="30"/>
          <w:szCs w:val="30"/>
        </w:rPr>
        <w:t>公安部门应当指导、监督</w:t>
      </w:r>
      <w:r>
        <w:rPr>
          <w:rFonts w:ascii="仿宋" w:eastAsia="仿宋_GB2312" w:hAnsi="仿宋" w:cs="仿宋" w:hint="eastAsia"/>
          <w:sz w:val="30"/>
          <w:szCs w:val="30"/>
          <w:highlight w:val="darkGray"/>
        </w:rPr>
        <w:t>公共汽车客运</w:t>
      </w:r>
      <w:r>
        <w:rPr>
          <w:rFonts w:ascii="仿宋" w:eastAsia="仿宋_GB2312" w:hAnsi="仿宋" w:cs="仿宋" w:hint="eastAsia"/>
          <w:sz w:val="30"/>
          <w:szCs w:val="30"/>
        </w:rPr>
        <w:t>经营者及其从业人员落实治安防范措施，及时查处发生在公共汽车上和</w:t>
      </w:r>
      <w:r>
        <w:rPr>
          <w:rFonts w:ascii="仿宋" w:eastAsia="仿宋_GB2312" w:hAnsi="仿宋" w:cs="仿宋" w:hint="eastAsia"/>
          <w:sz w:val="30"/>
          <w:szCs w:val="30"/>
          <w:highlight w:val="darkGray"/>
        </w:rPr>
        <w:t>场站</w:t>
      </w:r>
      <w:r>
        <w:rPr>
          <w:rFonts w:ascii="黑体" w:eastAsia="黑体" w:hAnsi="黑体" w:cs="黑体" w:hint="eastAsia"/>
          <w:sz w:val="30"/>
          <w:szCs w:val="30"/>
        </w:rPr>
        <w:t>客运服务设施</w:t>
      </w:r>
      <w:r>
        <w:rPr>
          <w:rFonts w:ascii="仿宋" w:eastAsia="仿宋_GB2312" w:hAnsi="仿宋" w:cs="仿宋" w:hint="eastAsia"/>
          <w:sz w:val="30"/>
          <w:szCs w:val="30"/>
        </w:rPr>
        <w:t>内的各类案件，保障客运从业人员和乘客的人身及财产安全。</w:t>
      </w:r>
    </w:p>
    <w:p w:rsidR="003811E7" w:rsidRDefault="00482363">
      <w:pPr>
        <w:spacing w:line="360" w:lineRule="auto"/>
        <w:ind w:firstLine="600"/>
        <w:rPr>
          <w:rFonts w:ascii="仿宋" w:eastAsia="仿宋_GB2312" w:hAnsi="仿宋" w:cs="仿宋"/>
          <w:sz w:val="30"/>
          <w:szCs w:val="30"/>
        </w:rPr>
      </w:pPr>
      <w:r>
        <w:rPr>
          <w:rFonts w:ascii="仿宋" w:eastAsia="仿宋_GB2312" w:hAnsi="仿宋" w:cs="仿宋" w:hint="eastAsia"/>
          <w:b/>
          <w:bCs/>
          <w:color w:val="333333"/>
          <w:sz w:val="30"/>
          <w:szCs w:val="30"/>
        </w:rPr>
        <w:t>第</w:t>
      </w:r>
      <w:r>
        <w:rPr>
          <w:rFonts w:ascii="仿宋" w:eastAsia="仿宋_GB2312" w:hAnsi="仿宋" w:cs="仿宋" w:hint="eastAsia"/>
          <w:b/>
          <w:bCs/>
          <w:color w:val="333333"/>
          <w:sz w:val="30"/>
          <w:szCs w:val="30"/>
          <w:highlight w:val="darkGray"/>
        </w:rPr>
        <w:t>三十六</w:t>
      </w:r>
      <w:r>
        <w:rPr>
          <w:rFonts w:ascii="黑体" w:eastAsia="黑体" w:hAnsi="黑体" w:cs="黑体" w:hint="eastAsia"/>
          <w:b/>
          <w:bCs/>
          <w:sz w:val="30"/>
          <w:szCs w:val="30"/>
        </w:rPr>
        <w:t>四十五</w:t>
      </w:r>
      <w:r>
        <w:rPr>
          <w:rFonts w:ascii="仿宋" w:eastAsia="仿宋_GB2312" w:hAnsi="仿宋" w:cs="仿宋" w:hint="eastAsia"/>
          <w:b/>
          <w:bCs/>
          <w:color w:val="333333"/>
          <w:sz w:val="30"/>
          <w:szCs w:val="30"/>
        </w:rPr>
        <w:t>条</w:t>
      </w:r>
      <w:r>
        <w:rPr>
          <w:rFonts w:ascii="仿宋" w:eastAsia="仿宋_GB2312" w:hAnsi="仿宋" w:cs="仿宋"/>
          <w:b/>
          <w:bCs/>
          <w:color w:val="333333"/>
          <w:sz w:val="30"/>
          <w:szCs w:val="30"/>
        </w:rPr>
        <w:t>【</w:t>
      </w:r>
      <w:r>
        <w:rPr>
          <w:rFonts w:ascii="仿宋" w:eastAsia="仿宋_GB2312" w:hAnsi="仿宋" w:cs="仿宋" w:hint="eastAsia"/>
          <w:b/>
          <w:bCs/>
          <w:color w:val="333333"/>
          <w:sz w:val="30"/>
          <w:szCs w:val="30"/>
        </w:rPr>
        <w:t>治安管理</w:t>
      </w:r>
      <w:r>
        <w:rPr>
          <w:rFonts w:ascii="仿宋" w:eastAsia="仿宋_GB2312" w:hAnsi="仿宋" w:cs="仿宋"/>
          <w:b/>
          <w:bCs/>
          <w:color w:val="333333"/>
          <w:sz w:val="30"/>
          <w:szCs w:val="30"/>
        </w:rPr>
        <w:t>】</w:t>
      </w:r>
      <w:r>
        <w:rPr>
          <w:rFonts w:ascii="仿宋" w:eastAsia="仿宋_GB2312" w:hAnsi="仿宋" w:cs="仿宋"/>
          <w:b/>
          <w:bCs/>
          <w:color w:val="333333"/>
          <w:sz w:val="30"/>
          <w:szCs w:val="30"/>
        </w:rPr>
        <w:t xml:space="preserve"> </w:t>
      </w:r>
      <w:r>
        <w:rPr>
          <w:rFonts w:ascii="仿宋" w:eastAsia="仿宋_GB2312" w:hAnsi="仿宋" w:cs="仿宋" w:hint="eastAsia"/>
          <w:sz w:val="30"/>
          <w:szCs w:val="30"/>
        </w:rPr>
        <w:t>经营者、从业人员和乘客应当协助公安部门做好公共汽车客运治安管理工作。对协助公安部门破获案件，处置突发性事件，见义勇为成绩突出的，由公安部门给予表彰、奖励。</w:t>
      </w:r>
    </w:p>
    <w:p w:rsidR="003811E7" w:rsidRDefault="00482363">
      <w:pPr>
        <w:ind w:firstLineChars="200" w:firstLine="600"/>
        <w:rPr>
          <w:rFonts w:ascii="黑体" w:eastAsia="黑体" w:hAnsi="黑体" w:cs="黑体"/>
          <w:sz w:val="30"/>
          <w:szCs w:val="30"/>
        </w:rPr>
      </w:pPr>
      <w:r>
        <w:rPr>
          <w:rFonts w:ascii="黑体" w:eastAsia="黑体" w:hAnsi="黑体" w:cs="黑体" w:hint="eastAsia"/>
          <w:sz w:val="30"/>
          <w:szCs w:val="30"/>
        </w:rPr>
        <w:t>第四十六条</w:t>
      </w:r>
      <w:r>
        <w:rPr>
          <w:rFonts w:ascii="黑体" w:eastAsia="黑体" w:hAnsi="黑体" w:cs="黑体"/>
          <w:sz w:val="30"/>
          <w:szCs w:val="30"/>
        </w:rPr>
        <w:t>【</w:t>
      </w:r>
      <w:r>
        <w:rPr>
          <w:rFonts w:ascii="黑体" w:eastAsia="黑体" w:hAnsi="黑体" w:cs="黑体" w:hint="eastAsia"/>
          <w:sz w:val="30"/>
          <w:szCs w:val="30"/>
        </w:rPr>
        <w:t>安全职责</w:t>
      </w:r>
      <w:r>
        <w:rPr>
          <w:rFonts w:ascii="黑体" w:eastAsia="黑体" w:hAnsi="黑体" w:cs="黑体"/>
          <w:sz w:val="30"/>
          <w:szCs w:val="30"/>
        </w:rPr>
        <w:t xml:space="preserve">】 </w:t>
      </w:r>
      <w:r>
        <w:rPr>
          <w:rFonts w:ascii="黑体" w:eastAsia="黑体" w:hAnsi="黑体" w:cs="黑体" w:hint="eastAsia"/>
          <w:sz w:val="30"/>
          <w:szCs w:val="30"/>
        </w:rPr>
        <w:t>交通运输</w:t>
      </w:r>
      <w:r>
        <w:rPr>
          <w:rFonts w:ascii="黑体" w:eastAsia="黑体" w:hAnsi="黑体" w:cs="黑体"/>
          <w:sz w:val="30"/>
          <w:szCs w:val="30"/>
        </w:rPr>
        <w:t>、</w:t>
      </w:r>
      <w:r>
        <w:rPr>
          <w:rFonts w:ascii="黑体" w:eastAsia="黑体" w:hAnsi="黑体" w:cs="黑体" w:hint="eastAsia"/>
          <w:sz w:val="30"/>
          <w:szCs w:val="30"/>
        </w:rPr>
        <w:t>公安</w:t>
      </w:r>
      <w:r>
        <w:rPr>
          <w:rFonts w:ascii="黑体" w:eastAsia="黑体" w:hAnsi="黑体" w:cs="黑体"/>
          <w:sz w:val="30"/>
          <w:szCs w:val="30"/>
        </w:rPr>
        <w:t>、</w:t>
      </w:r>
      <w:r>
        <w:rPr>
          <w:rFonts w:ascii="黑体" w:eastAsia="黑体" w:hAnsi="黑体" w:cs="黑体" w:hint="eastAsia"/>
          <w:sz w:val="30"/>
          <w:szCs w:val="30"/>
        </w:rPr>
        <w:t>应急管理</w:t>
      </w:r>
      <w:r>
        <w:rPr>
          <w:rFonts w:ascii="黑体" w:eastAsia="黑体" w:hAnsi="黑体" w:cs="黑体"/>
          <w:sz w:val="30"/>
          <w:szCs w:val="30"/>
        </w:rPr>
        <w:t>、</w:t>
      </w:r>
      <w:r>
        <w:rPr>
          <w:rFonts w:ascii="黑体" w:eastAsia="黑体" w:hAnsi="黑体" w:cs="黑体" w:hint="eastAsia"/>
          <w:sz w:val="30"/>
          <w:szCs w:val="30"/>
        </w:rPr>
        <w:t>工业和信息化等有关部门应当强化部门协同，加强对公共汽车客运活动的安全监管，督促经营者履行安全生产主体责任。</w:t>
      </w:r>
    </w:p>
    <w:p w:rsidR="003811E7" w:rsidRDefault="00482363">
      <w:pPr>
        <w:ind w:firstLineChars="200" w:firstLine="600"/>
        <w:rPr>
          <w:rFonts w:ascii="黑体" w:eastAsia="黑体" w:hAnsi="黑体" w:cs="黑体"/>
          <w:sz w:val="30"/>
          <w:szCs w:val="30"/>
        </w:rPr>
      </w:pPr>
      <w:r>
        <w:rPr>
          <w:rFonts w:ascii="黑体" w:eastAsia="黑体" w:hAnsi="黑体" w:cs="黑体" w:hint="eastAsia"/>
          <w:sz w:val="30"/>
          <w:szCs w:val="30"/>
        </w:rPr>
        <w:t>经营者在营运服务中，按照安全管理规定需要乘客配合的，乘客应当予以配合。</w:t>
      </w:r>
    </w:p>
    <w:p w:rsidR="003811E7" w:rsidRDefault="00482363">
      <w:pPr>
        <w:ind w:firstLineChars="200" w:firstLine="600"/>
        <w:rPr>
          <w:rFonts w:ascii="黑体" w:eastAsia="黑体" w:hAnsi="黑体" w:cs="黑体"/>
          <w:sz w:val="30"/>
          <w:szCs w:val="30"/>
        </w:rPr>
      </w:pPr>
      <w:r>
        <w:rPr>
          <w:rFonts w:ascii="黑体" w:eastAsia="黑体" w:hAnsi="黑体" w:cs="黑体" w:hint="eastAsia"/>
          <w:sz w:val="30"/>
          <w:szCs w:val="30"/>
        </w:rPr>
        <w:t>第四十七条</w:t>
      </w:r>
      <w:r>
        <w:rPr>
          <w:rFonts w:ascii="黑体" w:eastAsia="黑体" w:hAnsi="黑体" w:cs="黑体"/>
          <w:sz w:val="30"/>
          <w:szCs w:val="30"/>
        </w:rPr>
        <w:t>【</w:t>
      </w:r>
      <w:r>
        <w:rPr>
          <w:rFonts w:ascii="黑体" w:eastAsia="黑体" w:hAnsi="黑体" w:cs="黑体" w:hint="eastAsia"/>
          <w:sz w:val="30"/>
          <w:szCs w:val="30"/>
        </w:rPr>
        <w:t>禁止性行为</w:t>
      </w:r>
      <w:r>
        <w:rPr>
          <w:rFonts w:ascii="黑体" w:eastAsia="黑体" w:hAnsi="黑体" w:cs="黑体"/>
          <w:sz w:val="30"/>
          <w:szCs w:val="30"/>
        </w:rPr>
        <w:t xml:space="preserve">】 </w:t>
      </w:r>
      <w:r>
        <w:rPr>
          <w:rFonts w:ascii="黑体" w:eastAsia="黑体" w:hAnsi="黑体" w:cs="黑体" w:hint="eastAsia"/>
          <w:sz w:val="30"/>
          <w:szCs w:val="30"/>
        </w:rPr>
        <w:t>禁止下列危害公共汽车客运营运安全、扰乱乘车秩序的行为：</w:t>
      </w:r>
    </w:p>
    <w:p w:rsidR="003811E7" w:rsidRDefault="00482363">
      <w:pPr>
        <w:ind w:firstLineChars="200" w:firstLine="600"/>
        <w:rPr>
          <w:rFonts w:ascii="黑体" w:eastAsia="黑体" w:hAnsi="黑体" w:cs="黑体"/>
          <w:sz w:val="30"/>
          <w:szCs w:val="30"/>
        </w:rPr>
      </w:pPr>
      <w:r>
        <w:rPr>
          <w:rFonts w:ascii="黑体" w:eastAsia="黑体" w:hAnsi="黑体" w:cs="黑体" w:hint="eastAsia"/>
          <w:sz w:val="30"/>
          <w:szCs w:val="30"/>
        </w:rPr>
        <w:lastRenderedPageBreak/>
        <w:t>（一）擅自驾驶</w:t>
      </w:r>
      <w:r>
        <w:rPr>
          <w:rFonts w:ascii="黑体" w:eastAsia="黑体" w:hAnsi="黑体" w:cs="黑体"/>
          <w:sz w:val="30"/>
          <w:szCs w:val="30"/>
        </w:rPr>
        <w:t>、</w:t>
      </w:r>
      <w:r>
        <w:rPr>
          <w:rFonts w:ascii="黑体" w:eastAsia="黑体" w:hAnsi="黑体" w:cs="黑体" w:hint="eastAsia"/>
          <w:sz w:val="30"/>
          <w:szCs w:val="30"/>
        </w:rPr>
        <w:t>非法拦截或强行上下公共汽车；</w:t>
      </w:r>
    </w:p>
    <w:p w:rsidR="003811E7" w:rsidRDefault="00482363">
      <w:pPr>
        <w:ind w:firstLineChars="200" w:firstLine="600"/>
        <w:rPr>
          <w:rFonts w:ascii="黑体" w:eastAsia="黑体" w:hAnsi="黑体" w:cs="黑体"/>
          <w:sz w:val="30"/>
          <w:szCs w:val="30"/>
        </w:rPr>
      </w:pPr>
      <w:r>
        <w:rPr>
          <w:rFonts w:ascii="黑体" w:eastAsia="黑体" w:hAnsi="黑体" w:cs="黑体"/>
          <w:sz w:val="30"/>
          <w:szCs w:val="30"/>
        </w:rPr>
        <w:t>（</w:t>
      </w:r>
      <w:r>
        <w:rPr>
          <w:rFonts w:ascii="黑体" w:eastAsia="黑体" w:hAnsi="黑体" w:cs="黑体" w:hint="eastAsia"/>
          <w:sz w:val="30"/>
          <w:szCs w:val="30"/>
        </w:rPr>
        <w:t>二</w:t>
      </w:r>
      <w:r>
        <w:rPr>
          <w:rFonts w:ascii="黑体" w:eastAsia="黑体" w:hAnsi="黑体" w:cs="黑体"/>
          <w:sz w:val="30"/>
          <w:szCs w:val="30"/>
        </w:rPr>
        <w:t>）在公共汽车场站及其出入口通道堆放杂物或者摆摊设点等；</w:t>
      </w:r>
    </w:p>
    <w:p w:rsidR="003811E7" w:rsidRDefault="00482363">
      <w:pPr>
        <w:ind w:firstLineChars="200" w:firstLine="600"/>
        <w:rPr>
          <w:rFonts w:ascii="黑体" w:eastAsia="黑体" w:hAnsi="黑体" w:cs="黑体"/>
          <w:sz w:val="30"/>
          <w:szCs w:val="30"/>
        </w:rPr>
      </w:pPr>
      <w:r>
        <w:rPr>
          <w:rFonts w:ascii="黑体" w:eastAsia="黑体" w:hAnsi="黑体" w:cs="黑体" w:hint="eastAsia"/>
          <w:sz w:val="30"/>
          <w:szCs w:val="30"/>
        </w:rPr>
        <w:t>（三）殴打、辱骂、拉拽驾驶员或抢控方向盘、变速杆等驾驶操纵装置及其他妨碍驾驶员正常驾驶的行为；</w:t>
      </w:r>
    </w:p>
    <w:p w:rsidR="003811E7" w:rsidRDefault="00482363">
      <w:pPr>
        <w:ind w:firstLineChars="200" w:firstLine="600"/>
        <w:rPr>
          <w:rFonts w:ascii="黑体" w:eastAsia="黑体" w:hAnsi="黑体" w:cs="黑体"/>
          <w:sz w:val="30"/>
          <w:szCs w:val="30"/>
        </w:rPr>
      </w:pPr>
      <w:r>
        <w:rPr>
          <w:rFonts w:ascii="黑体" w:eastAsia="黑体" w:hAnsi="黑体" w:cs="黑体" w:hint="eastAsia"/>
          <w:sz w:val="30"/>
          <w:szCs w:val="30"/>
        </w:rPr>
        <w:t>（四）违反规定进入公交专用道；</w:t>
      </w:r>
    </w:p>
    <w:p w:rsidR="003811E7" w:rsidRDefault="00482363">
      <w:pPr>
        <w:ind w:firstLineChars="200" w:firstLine="600"/>
        <w:rPr>
          <w:rFonts w:ascii="黑体" w:eastAsia="黑体" w:hAnsi="黑体" w:cs="黑体"/>
          <w:sz w:val="30"/>
          <w:szCs w:val="30"/>
        </w:rPr>
      </w:pPr>
      <w:r>
        <w:rPr>
          <w:rFonts w:ascii="黑体" w:eastAsia="黑体" w:hAnsi="黑体" w:cs="黑体" w:hint="eastAsia"/>
          <w:sz w:val="30"/>
          <w:szCs w:val="30"/>
        </w:rPr>
        <w:t>（五）擅自操作有警示标志的公共汽车按钮、开关装置，非紧急状态下动用应急或安全装置。</w:t>
      </w:r>
    </w:p>
    <w:p w:rsidR="003811E7" w:rsidRDefault="00482363">
      <w:pPr>
        <w:ind w:firstLineChars="200" w:firstLine="600"/>
        <w:rPr>
          <w:rFonts w:ascii="黑体" w:eastAsia="黑体" w:hAnsi="黑体" w:cs="黑体"/>
          <w:sz w:val="30"/>
          <w:szCs w:val="30"/>
        </w:rPr>
      </w:pPr>
      <w:r>
        <w:rPr>
          <w:rFonts w:ascii="黑体" w:eastAsia="黑体" w:hAnsi="黑体" w:cs="黑体" w:hint="eastAsia"/>
          <w:sz w:val="30"/>
          <w:szCs w:val="30"/>
        </w:rPr>
        <w:t>（六）妨碍乘客正常上下车；</w:t>
      </w:r>
    </w:p>
    <w:p w:rsidR="003811E7" w:rsidRDefault="00482363">
      <w:pPr>
        <w:ind w:firstLineChars="200" w:firstLine="600"/>
        <w:rPr>
          <w:rFonts w:ascii="黑体" w:eastAsia="黑体" w:hAnsi="黑体" w:cs="黑体"/>
          <w:sz w:val="30"/>
          <w:szCs w:val="30"/>
        </w:rPr>
      </w:pPr>
      <w:r>
        <w:rPr>
          <w:rFonts w:ascii="黑体" w:eastAsia="黑体" w:hAnsi="黑体" w:cs="黑体" w:hint="eastAsia"/>
          <w:sz w:val="30"/>
          <w:szCs w:val="30"/>
        </w:rPr>
        <w:t>（七）其他危害公共汽车营运安全、扰乱乘车秩序的行为。</w:t>
      </w:r>
    </w:p>
    <w:p w:rsidR="003811E7" w:rsidRDefault="00482363">
      <w:pPr>
        <w:ind w:firstLineChars="200" w:firstLine="600"/>
        <w:rPr>
          <w:rFonts w:ascii="黑体" w:eastAsia="黑体" w:hAnsi="黑体" w:cs="黑体"/>
          <w:sz w:val="30"/>
          <w:szCs w:val="30"/>
        </w:rPr>
      </w:pPr>
      <w:r>
        <w:rPr>
          <w:rFonts w:ascii="黑体" w:eastAsia="黑体" w:hAnsi="黑体" w:cs="黑体" w:hint="eastAsia"/>
          <w:sz w:val="30"/>
          <w:szCs w:val="30"/>
        </w:rPr>
        <w:t>经营者从业人员接到报告或者发现上述行为时，应当及时制止；制止无效的，及时报告公安部门</w:t>
      </w:r>
      <w:r>
        <w:rPr>
          <w:rFonts w:ascii="黑体" w:eastAsia="黑体" w:hAnsi="黑体" w:cs="黑体"/>
          <w:sz w:val="30"/>
          <w:szCs w:val="30"/>
        </w:rPr>
        <w:t>。</w:t>
      </w:r>
    </w:p>
    <w:p w:rsidR="003811E7" w:rsidRDefault="00482363">
      <w:pPr>
        <w:ind w:firstLineChars="200" w:firstLine="600"/>
        <w:rPr>
          <w:rFonts w:ascii="黑体" w:eastAsia="黑体" w:hAnsi="黑体" w:cs="黑体"/>
          <w:sz w:val="30"/>
          <w:szCs w:val="30"/>
        </w:rPr>
      </w:pPr>
      <w:r>
        <w:rPr>
          <w:rFonts w:ascii="黑体" w:eastAsia="黑体" w:hAnsi="黑体" w:cs="黑体"/>
          <w:sz w:val="30"/>
          <w:szCs w:val="30"/>
        </w:rPr>
        <w:t>第四十</w:t>
      </w:r>
      <w:r>
        <w:rPr>
          <w:rFonts w:ascii="黑体" w:eastAsia="黑体" w:hAnsi="黑体" w:cs="黑体" w:hint="eastAsia"/>
          <w:sz w:val="30"/>
          <w:szCs w:val="30"/>
        </w:rPr>
        <w:t>八</w:t>
      </w:r>
      <w:r>
        <w:rPr>
          <w:rFonts w:ascii="黑体" w:eastAsia="黑体" w:hAnsi="黑体" w:cs="黑体"/>
          <w:sz w:val="30"/>
          <w:szCs w:val="30"/>
        </w:rPr>
        <w:t>条【</w:t>
      </w:r>
      <w:r>
        <w:rPr>
          <w:rFonts w:ascii="黑体" w:eastAsia="黑体" w:hAnsi="黑体" w:cs="黑体" w:hint="eastAsia"/>
          <w:sz w:val="30"/>
          <w:szCs w:val="30"/>
        </w:rPr>
        <w:t>安全宣传</w:t>
      </w:r>
      <w:r>
        <w:rPr>
          <w:rFonts w:ascii="黑体" w:eastAsia="黑体" w:hAnsi="黑体" w:cs="黑体"/>
          <w:sz w:val="30"/>
          <w:szCs w:val="30"/>
        </w:rPr>
        <w:t>】 交通运输、公安等有关部门</w:t>
      </w:r>
      <w:r>
        <w:rPr>
          <w:rFonts w:ascii="黑体" w:eastAsia="黑体" w:hAnsi="黑体" w:cs="黑体" w:hint="eastAsia"/>
          <w:sz w:val="30"/>
          <w:szCs w:val="30"/>
        </w:rPr>
        <w:t>和经营者</w:t>
      </w:r>
      <w:r>
        <w:rPr>
          <w:rFonts w:ascii="黑体" w:eastAsia="黑体" w:hAnsi="黑体" w:cs="黑体"/>
          <w:sz w:val="30"/>
          <w:szCs w:val="30"/>
        </w:rPr>
        <w:t>应当加强安全乘车和安全应急知识宣传。</w:t>
      </w:r>
    </w:p>
    <w:p w:rsidR="003811E7" w:rsidRDefault="00482363">
      <w:pPr>
        <w:ind w:firstLineChars="200" w:firstLine="600"/>
        <w:rPr>
          <w:rFonts w:ascii="黑体" w:eastAsia="黑体" w:hAnsi="黑体" w:cs="黑体"/>
          <w:sz w:val="30"/>
          <w:szCs w:val="30"/>
        </w:rPr>
      </w:pPr>
      <w:r>
        <w:rPr>
          <w:rFonts w:ascii="黑体" w:eastAsia="黑体" w:hAnsi="黑体" w:cs="黑体"/>
          <w:sz w:val="30"/>
          <w:szCs w:val="30"/>
        </w:rPr>
        <w:t>学校应当对学生开展安全、文明乘车教育。</w:t>
      </w:r>
    </w:p>
    <w:p w:rsidR="003811E7" w:rsidRDefault="003811E7">
      <w:pPr>
        <w:spacing w:line="360" w:lineRule="auto"/>
        <w:ind w:firstLine="600"/>
        <w:rPr>
          <w:rFonts w:ascii="仿宋" w:eastAsia="仿宋_GB2312" w:hAnsi="仿宋" w:cs="仿宋"/>
          <w:b/>
          <w:bCs/>
          <w:color w:val="333333"/>
          <w:sz w:val="30"/>
          <w:szCs w:val="30"/>
        </w:rPr>
      </w:pPr>
    </w:p>
    <w:p w:rsidR="003811E7" w:rsidRDefault="003811E7">
      <w:pPr>
        <w:spacing w:line="360" w:lineRule="auto"/>
        <w:rPr>
          <w:rFonts w:ascii="仿宋" w:eastAsia="仿宋_GB2312" w:hAnsi="仿宋" w:cs="仿宋"/>
          <w:b/>
          <w:bCs/>
          <w:sz w:val="30"/>
          <w:szCs w:val="30"/>
        </w:rPr>
      </w:pPr>
    </w:p>
    <w:p w:rsidR="003811E7" w:rsidRDefault="00482363">
      <w:pPr>
        <w:spacing w:line="360" w:lineRule="auto"/>
        <w:jc w:val="center"/>
        <w:rPr>
          <w:rFonts w:ascii="仿宋" w:eastAsia="仿宋_GB2312" w:hAnsi="仿宋" w:cs="仿宋"/>
          <w:b/>
          <w:bCs/>
          <w:sz w:val="30"/>
          <w:szCs w:val="30"/>
        </w:rPr>
      </w:pPr>
      <w:r>
        <w:rPr>
          <w:rFonts w:ascii="仿宋" w:eastAsia="仿宋_GB2312" w:hAnsi="仿宋" w:cs="仿宋" w:hint="eastAsia"/>
          <w:b/>
          <w:bCs/>
          <w:sz w:val="30"/>
          <w:szCs w:val="30"/>
        </w:rPr>
        <w:t>第六章</w:t>
      </w:r>
      <w:r>
        <w:rPr>
          <w:rFonts w:ascii="仿宋" w:eastAsia="仿宋_GB2312" w:hAnsi="仿宋" w:cs="仿宋" w:hint="eastAsia"/>
          <w:b/>
          <w:bCs/>
          <w:sz w:val="30"/>
          <w:szCs w:val="30"/>
          <w:highlight w:val="darkGray"/>
        </w:rPr>
        <w:t>法律责任</w:t>
      </w:r>
      <w:r>
        <w:rPr>
          <w:rFonts w:ascii="黑体" w:eastAsia="黑体" w:hAnsi="黑体" w:cs="黑体" w:hint="eastAsia"/>
          <w:b/>
          <w:bCs/>
          <w:sz w:val="30"/>
          <w:szCs w:val="30"/>
        </w:rPr>
        <w:t>监督保障</w:t>
      </w:r>
    </w:p>
    <w:p w:rsidR="003811E7" w:rsidRDefault="00482363">
      <w:pPr>
        <w:spacing w:line="360" w:lineRule="auto"/>
        <w:ind w:firstLine="600"/>
        <w:rPr>
          <w:rFonts w:ascii="黑体" w:eastAsia="黑体" w:hAnsi="黑体" w:cs="黑体"/>
          <w:sz w:val="30"/>
          <w:szCs w:val="30"/>
        </w:rPr>
      </w:pPr>
      <w:r>
        <w:rPr>
          <w:rFonts w:ascii="黑体" w:eastAsia="黑体" w:hAnsi="黑体" w:cs="黑体" w:hint="eastAsia"/>
          <w:sz w:val="30"/>
          <w:szCs w:val="30"/>
        </w:rPr>
        <w:t>第四十九条</w:t>
      </w:r>
      <w:r>
        <w:rPr>
          <w:rFonts w:ascii="仿宋" w:eastAsia="仿宋_GB2312" w:hAnsi="仿宋" w:cs="仿宋"/>
          <w:b/>
          <w:bCs/>
          <w:color w:val="333333"/>
          <w:sz w:val="30"/>
          <w:szCs w:val="30"/>
        </w:rPr>
        <w:t>【</w:t>
      </w:r>
      <w:r>
        <w:rPr>
          <w:rFonts w:ascii="黑体" w:eastAsia="黑体" w:hAnsi="黑体" w:cs="黑体" w:hint="eastAsia"/>
          <w:sz w:val="30"/>
          <w:szCs w:val="30"/>
        </w:rPr>
        <w:t>资金保障</w:t>
      </w:r>
      <w:r>
        <w:rPr>
          <w:rFonts w:ascii="仿宋" w:eastAsia="仿宋_GB2312" w:hAnsi="仿宋" w:cs="仿宋"/>
          <w:b/>
          <w:bCs/>
          <w:color w:val="333333"/>
          <w:sz w:val="30"/>
          <w:szCs w:val="30"/>
        </w:rPr>
        <w:t>】</w:t>
      </w:r>
      <w:r>
        <w:rPr>
          <w:rFonts w:ascii="仿宋" w:eastAsia="仿宋_GB2312" w:hAnsi="仿宋" w:cs="仿宋"/>
          <w:b/>
          <w:bCs/>
          <w:color w:val="333333"/>
          <w:sz w:val="30"/>
          <w:szCs w:val="30"/>
        </w:rPr>
        <w:t xml:space="preserve"> </w:t>
      </w:r>
      <w:r>
        <w:rPr>
          <w:rFonts w:ascii="黑体" w:eastAsia="黑体" w:hAnsi="黑体" w:cs="黑体" w:hint="eastAsia"/>
          <w:sz w:val="30"/>
          <w:szCs w:val="30"/>
        </w:rPr>
        <w:t>地方各级人民政府应当制定公共汽车成本规制及财政补贴补偿办法</w:t>
      </w:r>
      <w:r>
        <w:rPr>
          <w:rFonts w:ascii="黑体" w:eastAsia="黑体" w:hAnsi="黑体" w:cs="黑体"/>
          <w:sz w:val="30"/>
          <w:szCs w:val="30"/>
        </w:rPr>
        <w:t>。</w:t>
      </w:r>
      <w:r>
        <w:rPr>
          <w:rFonts w:ascii="黑体" w:eastAsia="黑体" w:hAnsi="黑体" w:cs="黑体" w:hint="eastAsia"/>
          <w:sz w:val="30"/>
          <w:szCs w:val="30"/>
        </w:rPr>
        <w:t>经营者因承担社会福利</w:t>
      </w:r>
      <w:r>
        <w:rPr>
          <w:rFonts w:ascii="黑体" w:eastAsia="黑体" w:hAnsi="黑体" w:cs="黑体"/>
          <w:sz w:val="30"/>
          <w:szCs w:val="30"/>
        </w:rPr>
        <w:t>、</w:t>
      </w:r>
      <w:r>
        <w:rPr>
          <w:rFonts w:ascii="黑体" w:eastAsia="黑体" w:hAnsi="黑体" w:cs="黑体" w:hint="eastAsia"/>
          <w:sz w:val="30"/>
          <w:szCs w:val="30"/>
        </w:rPr>
        <w:t>政府指令性任务和因低票价所造成的政策性亏损，地方各级人民政府应当及时、足额给予财政补贴</w:t>
      </w:r>
      <w:r>
        <w:rPr>
          <w:rFonts w:ascii="黑体" w:eastAsia="黑体" w:hAnsi="黑体" w:cs="黑体"/>
          <w:sz w:val="30"/>
          <w:szCs w:val="30"/>
        </w:rPr>
        <w:t>。</w:t>
      </w:r>
    </w:p>
    <w:p w:rsidR="003811E7" w:rsidRDefault="00482363">
      <w:pPr>
        <w:spacing w:line="360" w:lineRule="auto"/>
        <w:ind w:firstLine="600"/>
        <w:rPr>
          <w:rFonts w:ascii="黑体" w:eastAsia="黑体" w:hAnsi="黑体" w:cs="黑体"/>
          <w:sz w:val="30"/>
          <w:szCs w:val="30"/>
        </w:rPr>
      </w:pPr>
      <w:r>
        <w:rPr>
          <w:rFonts w:ascii="黑体" w:eastAsia="黑体" w:hAnsi="黑体" w:cs="黑体" w:hint="eastAsia"/>
          <w:sz w:val="30"/>
          <w:szCs w:val="30"/>
        </w:rPr>
        <w:lastRenderedPageBreak/>
        <w:t>针对特殊人群实行优惠乘车的，应当由有关部门会同交通运输主管部门制定实施细则，明确具体优惠操作方式和补贴资金来源。</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第五十条【路权保障</w:t>
      </w:r>
      <w:r>
        <w:rPr>
          <w:rFonts w:ascii="黑体" w:eastAsia="黑体" w:hAnsi="黑体" w:cs="黑体"/>
          <w:sz w:val="30"/>
          <w:szCs w:val="30"/>
        </w:rPr>
        <w:t xml:space="preserve">】 </w:t>
      </w:r>
      <w:r>
        <w:rPr>
          <w:rFonts w:ascii="黑体" w:eastAsia="黑体" w:hAnsi="黑体" w:cs="黑体" w:hint="eastAsia"/>
          <w:sz w:val="30"/>
          <w:szCs w:val="30"/>
        </w:rPr>
        <w:t>公安机关交通管理部门应当完善道路电子技术监控设备，对占用公共汽车专用道</w:t>
      </w:r>
      <w:r>
        <w:rPr>
          <w:rFonts w:ascii="黑体" w:eastAsia="黑体" w:hAnsi="黑体" w:cs="黑体"/>
          <w:sz w:val="30"/>
          <w:szCs w:val="30"/>
        </w:rPr>
        <w:t>、</w:t>
      </w:r>
      <w:r>
        <w:rPr>
          <w:rFonts w:ascii="黑体" w:eastAsia="黑体" w:hAnsi="黑体" w:cs="黑体" w:hint="eastAsia"/>
          <w:sz w:val="30"/>
          <w:szCs w:val="30"/>
        </w:rPr>
        <w:t>公共汽车站台上下客区域等妨碍公共汽车通行的违法行为及时取证、依法处罚。</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第五十一条</w:t>
      </w:r>
      <w:r>
        <w:rPr>
          <w:rFonts w:ascii="黑体" w:eastAsia="黑体" w:hAnsi="黑体" w:cs="黑体"/>
          <w:sz w:val="30"/>
          <w:szCs w:val="30"/>
        </w:rPr>
        <w:t>【</w:t>
      </w:r>
      <w:r>
        <w:rPr>
          <w:rFonts w:ascii="黑体" w:eastAsia="黑体" w:hAnsi="黑体" w:cs="黑体" w:hint="eastAsia"/>
          <w:sz w:val="30"/>
          <w:szCs w:val="30"/>
        </w:rPr>
        <w:t>开发保障</w:t>
      </w:r>
      <w:r>
        <w:rPr>
          <w:rFonts w:ascii="黑体" w:eastAsia="黑体" w:hAnsi="黑体" w:cs="黑体"/>
          <w:sz w:val="30"/>
          <w:szCs w:val="30"/>
        </w:rPr>
        <w:t>】 在确保公共汽车客运服务设施</w:t>
      </w:r>
      <w:r>
        <w:rPr>
          <w:rFonts w:ascii="黑体" w:eastAsia="黑体" w:hAnsi="黑体" w:cs="黑体" w:hint="eastAsia"/>
          <w:sz w:val="30"/>
          <w:szCs w:val="30"/>
        </w:rPr>
        <w:t>用地功能</w:t>
      </w:r>
      <w:r>
        <w:rPr>
          <w:rFonts w:ascii="黑体" w:eastAsia="黑体" w:hAnsi="黑体" w:cs="黑体"/>
          <w:sz w:val="30"/>
          <w:szCs w:val="30"/>
        </w:rPr>
        <w:t>及规模的前提下，</w:t>
      </w:r>
      <w:r>
        <w:rPr>
          <w:rFonts w:ascii="黑体" w:eastAsia="黑体" w:hAnsi="黑体" w:cs="黑体" w:hint="eastAsia"/>
          <w:sz w:val="30"/>
          <w:szCs w:val="30"/>
        </w:rPr>
        <w:t>鼓励对</w:t>
      </w:r>
      <w:r>
        <w:rPr>
          <w:rFonts w:ascii="黑体" w:eastAsia="黑体" w:hAnsi="黑体" w:cs="黑体"/>
          <w:sz w:val="30"/>
          <w:szCs w:val="30"/>
        </w:rPr>
        <w:t>公共汽车客运服务设施</w:t>
      </w:r>
      <w:r>
        <w:rPr>
          <w:rFonts w:ascii="黑体" w:eastAsia="黑体" w:hAnsi="黑体" w:cs="黑体" w:hint="eastAsia"/>
          <w:sz w:val="30"/>
          <w:szCs w:val="30"/>
        </w:rPr>
        <w:t>用地进行</w:t>
      </w:r>
      <w:r>
        <w:rPr>
          <w:rFonts w:ascii="黑体" w:eastAsia="黑体" w:hAnsi="黑体" w:cs="黑体"/>
          <w:sz w:val="30"/>
          <w:szCs w:val="30"/>
        </w:rPr>
        <w:t>综合开发利用。</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鼓励经营者开展公共汽车停车场、保养场、首末站、枢纽站、站务用房以及其他相关设施的建设工作</w:t>
      </w:r>
      <w:r>
        <w:rPr>
          <w:rFonts w:ascii="黑体" w:eastAsia="黑体" w:hAnsi="黑体" w:cs="黑体"/>
          <w:sz w:val="30"/>
          <w:szCs w:val="30"/>
        </w:rPr>
        <w:t>。</w:t>
      </w:r>
    </w:p>
    <w:p w:rsidR="003811E7" w:rsidRDefault="00482363">
      <w:pPr>
        <w:spacing w:line="360" w:lineRule="auto"/>
        <w:ind w:firstLineChars="200" w:firstLine="600"/>
        <w:rPr>
          <w:rFonts w:ascii="黑体" w:eastAsia="黑体" w:hAnsi="黑体" w:cs="黑体"/>
          <w:sz w:val="30"/>
          <w:szCs w:val="30"/>
        </w:rPr>
      </w:pPr>
      <w:r>
        <w:rPr>
          <w:rFonts w:ascii="黑体" w:eastAsia="黑体" w:hAnsi="黑体" w:cs="黑体" w:hint="eastAsia"/>
          <w:sz w:val="30"/>
          <w:szCs w:val="30"/>
        </w:rPr>
        <w:t>第五十二条</w:t>
      </w:r>
      <w:r>
        <w:rPr>
          <w:rFonts w:ascii="黑体" w:eastAsia="黑体" w:hAnsi="黑体" w:cs="黑体"/>
          <w:sz w:val="30"/>
          <w:szCs w:val="30"/>
        </w:rPr>
        <w:t>【</w:t>
      </w:r>
      <w:r>
        <w:rPr>
          <w:rFonts w:ascii="黑体" w:eastAsia="黑体" w:hAnsi="黑体" w:cs="黑体" w:hint="eastAsia"/>
          <w:sz w:val="30"/>
          <w:szCs w:val="30"/>
        </w:rPr>
        <w:t>职工权益保障</w:t>
      </w:r>
      <w:r>
        <w:rPr>
          <w:rFonts w:ascii="黑体" w:eastAsia="黑体" w:hAnsi="黑体" w:cs="黑体"/>
          <w:sz w:val="30"/>
          <w:szCs w:val="30"/>
        </w:rPr>
        <w:t xml:space="preserve">】 </w:t>
      </w:r>
      <w:r>
        <w:rPr>
          <w:rFonts w:ascii="黑体" w:eastAsia="黑体" w:hAnsi="黑体" w:cs="黑体" w:hint="eastAsia"/>
          <w:sz w:val="30"/>
          <w:szCs w:val="30"/>
        </w:rPr>
        <w:t>本市根据公共汽车客运服务的公益性特点，建立经营者职工工资增长机制</w:t>
      </w:r>
      <w:r>
        <w:rPr>
          <w:rFonts w:ascii="黑体" w:eastAsia="黑体" w:hAnsi="黑体" w:cs="黑体"/>
          <w:sz w:val="30"/>
          <w:szCs w:val="30"/>
        </w:rPr>
        <w:t>，</w:t>
      </w:r>
      <w:r>
        <w:rPr>
          <w:rFonts w:ascii="黑体" w:eastAsia="黑体" w:hAnsi="黑体" w:cs="黑体" w:hint="eastAsia"/>
          <w:sz w:val="30"/>
          <w:szCs w:val="30"/>
        </w:rPr>
        <w:t>保障职工收入与本市经济社会发展水平相适应。</w:t>
      </w:r>
    </w:p>
    <w:p w:rsidR="003811E7" w:rsidRDefault="00482363">
      <w:pPr>
        <w:spacing w:line="360" w:lineRule="auto"/>
        <w:ind w:firstLineChars="200" w:firstLine="600"/>
        <w:rPr>
          <w:rFonts w:ascii="仿宋" w:eastAsia="仿宋_GB2312" w:hAnsi="仿宋" w:cs="仿宋"/>
          <w:color w:val="333333"/>
          <w:sz w:val="30"/>
          <w:szCs w:val="30"/>
        </w:rPr>
      </w:pPr>
      <w:r>
        <w:rPr>
          <w:rFonts w:ascii="黑体" w:eastAsia="黑体" w:hAnsi="黑体" w:cs="黑体" w:hint="eastAsia"/>
          <w:sz w:val="30"/>
          <w:szCs w:val="30"/>
        </w:rPr>
        <w:t>第</w:t>
      </w:r>
      <w:r>
        <w:rPr>
          <w:rFonts w:ascii="仿宋" w:eastAsia="仿宋_GB2312" w:hAnsi="仿宋" w:cs="仿宋" w:hint="eastAsia"/>
          <w:b/>
          <w:bCs/>
          <w:color w:val="333333"/>
          <w:sz w:val="30"/>
          <w:szCs w:val="30"/>
          <w:highlight w:val="darkGray"/>
        </w:rPr>
        <w:t>三十八</w:t>
      </w:r>
      <w:r>
        <w:rPr>
          <w:rFonts w:ascii="黑体" w:eastAsia="黑体" w:hAnsi="黑体" w:cs="黑体" w:hint="eastAsia"/>
          <w:sz w:val="30"/>
          <w:szCs w:val="30"/>
        </w:rPr>
        <w:t>五十三条</w:t>
      </w:r>
      <w:r>
        <w:rPr>
          <w:rFonts w:ascii="黑体" w:eastAsia="黑体" w:hAnsi="黑体" w:cs="黑体"/>
          <w:sz w:val="30"/>
          <w:szCs w:val="30"/>
        </w:rPr>
        <w:t>【</w:t>
      </w:r>
      <w:r>
        <w:rPr>
          <w:rFonts w:ascii="黑体" w:eastAsia="黑体" w:hAnsi="黑体" w:cs="黑体" w:hint="eastAsia"/>
          <w:sz w:val="30"/>
          <w:szCs w:val="30"/>
        </w:rPr>
        <w:t>服务状况评议</w:t>
      </w:r>
      <w:r>
        <w:rPr>
          <w:rFonts w:ascii="黑体" w:eastAsia="黑体" w:hAnsi="黑体" w:cs="黑体"/>
          <w:sz w:val="30"/>
          <w:szCs w:val="30"/>
        </w:rPr>
        <w:t xml:space="preserve">】 </w:t>
      </w:r>
      <w:r>
        <w:rPr>
          <w:rFonts w:ascii="仿宋" w:eastAsia="仿宋_GB2312" w:hAnsi="仿宋" w:cs="仿宋" w:hint="eastAsia"/>
          <w:color w:val="333333"/>
          <w:sz w:val="30"/>
          <w:szCs w:val="30"/>
        </w:rPr>
        <w:t>交通</w:t>
      </w:r>
      <w:r>
        <w:rPr>
          <w:rFonts w:ascii="黑体" w:eastAsia="黑体" w:hAnsi="黑体" w:cs="黑体" w:hint="eastAsia"/>
          <w:sz w:val="30"/>
          <w:szCs w:val="30"/>
        </w:rPr>
        <w:t>运输主管</w:t>
      </w:r>
      <w:r>
        <w:rPr>
          <w:rFonts w:ascii="仿宋" w:eastAsia="仿宋_GB2312" w:hAnsi="仿宋" w:cs="仿宋" w:hint="eastAsia"/>
          <w:color w:val="333333"/>
          <w:sz w:val="30"/>
          <w:szCs w:val="30"/>
        </w:rPr>
        <w:t>部门应当每年对公共汽车营运服务状况组织评议</w:t>
      </w:r>
      <w:r>
        <w:rPr>
          <w:rFonts w:ascii="黑体" w:eastAsia="黑体" w:hAnsi="黑体" w:cs="黑体"/>
          <w:sz w:val="30"/>
          <w:szCs w:val="30"/>
        </w:rPr>
        <w:t>，</w:t>
      </w:r>
      <w:r>
        <w:rPr>
          <w:rFonts w:ascii="黑体" w:eastAsia="黑体" w:hAnsi="黑体" w:cs="黑体" w:hint="eastAsia"/>
          <w:sz w:val="30"/>
          <w:szCs w:val="30"/>
        </w:rPr>
        <w:t>并建立健全乘客代表参与机制</w:t>
      </w:r>
      <w:r>
        <w:rPr>
          <w:rFonts w:ascii="仿宋" w:eastAsia="仿宋_GB2312" w:hAnsi="仿宋" w:cs="仿宋" w:hint="eastAsia"/>
          <w:color w:val="333333"/>
          <w:sz w:val="30"/>
          <w:szCs w:val="30"/>
        </w:rPr>
        <w:t>。评议结果应当作为重新审定经营者线路经营权</w:t>
      </w:r>
      <w:r>
        <w:rPr>
          <w:rFonts w:ascii="黑体" w:eastAsia="黑体" w:hAnsi="黑体" w:cs="黑体" w:hint="eastAsia"/>
          <w:sz w:val="30"/>
          <w:szCs w:val="30"/>
        </w:rPr>
        <w:t>、发放财政补贴</w:t>
      </w:r>
      <w:r>
        <w:rPr>
          <w:rFonts w:ascii="黑体" w:eastAsia="黑体" w:hAnsi="黑体" w:cs="黑体"/>
          <w:sz w:val="30"/>
          <w:szCs w:val="30"/>
        </w:rPr>
        <w:t>、</w:t>
      </w:r>
      <w:r>
        <w:rPr>
          <w:rFonts w:ascii="黑体" w:eastAsia="黑体" w:hAnsi="黑体" w:cs="黑体" w:hint="eastAsia"/>
          <w:sz w:val="30"/>
          <w:szCs w:val="30"/>
        </w:rPr>
        <w:t>衡量经营者营运绩效</w:t>
      </w:r>
      <w:r>
        <w:rPr>
          <w:rFonts w:ascii="仿宋" w:eastAsia="仿宋_GB2312" w:hAnsi="仿宋" w:cs="仿宋" w:hint="eastAsia"/>
          <w:color w:val="333333"/>
          <w:sz w:val="30"/>
          <w:szCs w:val="30"/>
        </w:rPr>
        <w:t>的依据之一。</w:t>
      </w:r>
    </w:p>
    <w:p w:rsidR="003811E7" w:rsidRDefault="00482363">
      <w:pPr>
        <w:spacing w:line="360" w:lineRule="auto"/>
        <w:ind w:firstLineChars="200" w:firstLine="600"/>
        <w:rPr>
          <w:rFonts w:ascii="黑体" w:eastAsia="黑体" w:hAnsi="黑体" w:cs="黑体"/>
          <w:sz w:val="30"/>
          <w:szCs w:val="30"/>
        </w:rPr>
      </w:pPr>
      <w:r>
        <w:rPr>
          <w:rFonts w:ascii="仿宋" w:eastAsia="仿宋_GB2312" w:hAnsi="仿宋" w:cs="仿宋" w:hint="eastAsia"/>
          <w:color w:val="333333"/>
          <w:sz w:val="30"/>
          <w:szCs w:val="30"/>
          <w:highlight w:val="darkGray"/>
        </w:rPr>
        <w:t>组织营运服务状况评议时，应当邀请乘客代表参加，听取社会各方面的意见。</w:t>
      </w:r>
    </w:p>
    <w:p w:rsidR="003811E7" w:rsidRDefault="00482363">
      <w:pPr>
        <w:spacing w:line="360" w:lineRule="auto"/>
        <w:ind w:firstLine="600"/>
        <w:rPr>
          <w:rFonts w:ascii="仿宋" w:eastAsia="仿宋_GB2312" w:hAnsi="仿宋" w:cs="仿宋"/>
          <w:color w:val="333333"/>
          <w:sz w:val="30"/>
          <w:szCs w:val="30"/>
          <w:highlight w:val="darkGray"/>
        </w:rPr>
      </w:pPr>
      <w:r>
        <w:rPr>
          <w:rFonts w:ascii="仿宋" w:eastAsia="仿宋_GB2312" w:hAnsi="仿宋" w:cs="仿宋" w:hint="eastAsia"/>
          <w:b/>
          <w:bCs/>
          <w:color w:val="333333"/>
          <w:sz w:val="30"/>
          <w:szCs w:val="30"/>
          <w:highlight w:val="darkGray"/>
        </w:rPr>
        <w:t>第三十九条</w:t>
      </w:r>
      <w:r>
        <w:rPr>
          <w:rFonts w:ascii="仿宋" w:eastAsia="仿宋_GB2312" w:hAnsi="仿宋" w:cs="仿宋"/>
          <w:b/>
          <w:bCs/>
          <w:color w:val="333333"/>
          <w:sz w:val="30"/>
          <w:szCs w:val="30"/>
          <w:highlight w:val="darkGray"/>
        </w:rPr>
        <w:t>【</w:t>
      </w:r>
      <w:r>
        <w:rPr>
          <w:rFonts w:ascii="仿宋" w:eastAsia="仿宋_GB2312" w:hAnsi="仿宋" w:cs="仿宋" w:hint="eastAsia"/>
          <w:b/>
          <w:bCs/>
          <w:color w:val="333333"/>
          <w:sz w:val="30"/>
          <w:szCs w:val="30"/>
          <w:highlight w:val="darkGray"/>
        </w:rPr>
        <w:t>主管部门监督</w:t>
      </w:r>
      <w:r>
        <w:rPr>
          <w:rFonts w:ascii="仿宋" w:eastAsia="仿宋_GB2312" w:hAnsi="仿宋" w:cs="仿宋"/>
          <w:b/>
          <w:bCs/>
          <w:color w:val="333333"/>
          <w:sz w:val="30"/>
          <w:szCs w:val="30"/>
          <w:highlight w:val="darkGray"/>
        </w:rPr>
        <w:t>】</w:t>
      </w:r>
      <w:r>
        <w:rPr>
          <w:rFonts w:ascii="仿宋" w:eastAsia="仿宋_GB2312" w:hAnsi="仿宋" w:cs="仿宋"/>
          <w:b/>
          <w:bCs/>
          <w:color w:val="333333"/>
          <w:sz w:val="30"/>
          <w:szCs w:val="30"/>
          <w:highlight w:val="darkGray"/>
        </w:rPr>
        <w:t xml:space="preserve"> </w:t>
      </w:r>
      <w:r>
        <w:rPr>
          <w:rFonts w:ascii="仿宋" w:eastAsia="仿宋_GB2312" w:hAnsi="仿宋" w:cs="仿宋" w:hint="eastAsia"/>
          <w:color w:val="333333"/>
          <w:sz w:val="30"/>
          <w:szCs w:val="30"/>
          <w:highlight w:val="darkGray"/>
        </w:rPr>
        <w:t>交通部门及其运输管理机构应当加强对公共汽车客运的监督检查，及时查处违法行为。监督</w:t>
      </w:r>
      <w:r>
        <w:rPr>
          <w:rFonts w:ascii="仿宋" w:eastAsia="仿宋_GB2312" w:hAnsi="仿宋" w:cs="仿宋" w:hint="eastAsia"/>
          <w:color w:val="333333"/>
          <w:sz w:val="30"/>
          <w:szCs w:val="30"/>
          <w:highlight w:val="darkGray"/>
        </w:rPr>
        <w:lastRenderedPageBreak/>
        <w:t>检查人员应当持有效的执法证件。</w:t>
      </w:r>
    </w:p>
    <w:p w:rsidR="003811E7" w:rsidRDefault="00482363">
      <w:pPr>
        <w:spacing w:line="360" w:lineRule="auto"/>
        <w:ind w:firstLine="600"/>
        <w:rPr>
          <w:rFonts w:ascii="仿宋" w:eastAsia="仿宋_GB2312" w:hAnsi="仿宋" w:cs="仿宋"/>
          <w:color w:val="333333"/>
          <w:sz w:val="30"/>
          <w:szCs w:val="30"/>
        </w:rPr>
      </w:pPr>
      <w:r>
        <w:rPr>
          <w:rFonts w:ascii="仿宋" w:eastAsia="仿宋_GB2312" w:hAnsi="仿宋" w:cs="仿宋" w:hint="eastAsia"/>
          <w:b/>
          <w:bCs/>
          <w:color w:val="333333"/>
          <w:sz w:val="30"/>
          <w:szCs w:val="30"/>
        </w:rPr>
        <w:t>第</w:t>
      </w:r>
      <w:r>
        <w:rPr>
          <w:rFonts w:ascii="仿宋" w:eastAsia="仿宋_GB2312" w:hAnsi="仿宋" w:cs="仿宋" w:hint="eastAsia"/>
          <w:b/>
          <w:bCs/>
          <w:color w:val="333333"/>
          <w:sz w:val="30"/>
          <w:szCs w:val="30"/>
          <w:highlight w:val="darkGray"/>
        </w:rPr>
        <w:t>四十</w:t>
      </w:r>
      <w:r>
        <w:rPr>
          <w:rFonts w:ascii="黑体" w:eastAsia="黑体" w:hAnsi="黑体" w:cs="黑体" w:hint="eastAsia"/>
          <w:b/>
          <w:bCs/>
          <w:sz w:val="30"/>
          <w:szCs w:val="30"/>
        </w:rPr>
        <w:t>五十四</w:t>
      </w:r>
      <w:r>
        <w:rPr>
          <w:rFonts w:ascii="仿宋" w:eastAsia="仿宋_GB2312" w:hAnsi="仿宋" w:cs="仿宋" w:hint="eastAsia"/>
          <w:b/>
          <w:bCs/>
          <w:color w:val="333333"/>
          <w:sz w:val="30"/>
          <w:szCs w:val="30"/>
        </w:rPr>
        <w:t>条</w:t>
      </w:r>
      <w:r>
        <w:rPr>
          <w:rFonts w:ascii="仿宋" w:eastAsia="仿宋_GB2312" w:hAnsi="仿宋" w:cs="仿宋"/>
          <w:b/>
          <w:bCs/>
          <w:color w:val="333333"/>
          <w:sz w:val="30"/>
          <w:szCs w:val="30"/>
        </w:rPr>
        <w:t>【</w:t>
      </w:r>
      <w:r>
        <w:rPr>
          <w:rFonts w:ascii="仿宋" w:eastAsia="仿宋_GB2312" w:hAnsi="仿宋" w:cs="仿宋" w:hint="eastAsia"/>
          <w:b/>
          <w:bCs/>
          <w:color w:val="333333"/>
          <w:sz w:val="30"/>
          <w:szCs w:val="30"/>
        </w:rPr>
        <w:t>投诉受理制度</w:t>
      </w:r>
      <w:r>
        <w:rPr>
          <w:rFonts w:ascii="仿宋" w:eastAsia="仿宋_GB2312" w:hAnsi="仿宋" w:cs="仿宋"/>
          <w:b/>
          <w:bCs/>
          <w:color w:val="333333"/>
          <w:sz w:val="30"/>
          <w:szCs w:val="30"/>
        </w:rPr>
        <w:t>】</w:t>
      </w:r>
      <w:r>
        <w:rPr>
          <w:rFonts w:ascii="仿宋" w:eastAsia="仿宋_GB2312" w:hAnsi="仿宋" w:cs="仿宋"/>
          <w:b/>
          <w:bCs/>
          <w:color w:val="333333"/>
          <w:sz w:val="30"/>
          <w:szCs w:val="30"/>
        </w:rPr>
        <w:t xml:space="preserve"> </w:t>
      </w:r>
      <w:r>
        <w:rPr>
          <w:rFonts w:ascii="仿宋" w:eastAsia="仿宋_GB2312" w:hAnsi="仿宋" w:cs="仿宋" w:hint="eastAsia"/>
          <w:color w:val="333333"/>
          <w:sz w:val="30"/>
          <w:szCs w:val="30"/>
        </w:rPr>
        <w:t>交通</w:t>
      </w:r>
      <w:r>
        <w:rPr>
          <w:rFonts w:ascii="黑体" w:eastAsia="黑体" w:hAnsi="黑体" w:cs="黑体" w:hint="eastAsia"/>
          <w:sz w:val="30"/>
          <w:szCs w:val="30"/>
        </w:rPr>
        <w:t>运输主管</w:t>
      </w:r>
      <w:r>
        <w:rPr>
          <w:rFonts w:ascii="仿宋" w:eastAsia="仿宋_GB2312" w:hAnsi="仿宋" w:cs="仿宋" w:hint="eastAsia"/>
          <w:color w:val="333333"/>
          <w:sz w:val="30"/>
          <w:szCs w:val="30"/>
        </w:rPr>
        <w:t>部门和经营者应当建立投诉受理制度，接受乘客的投诉，并在二十日内调查处理完毕，将结果告知投诉人。交通</w:t>
      </w:r>
      <w:r>
        <w:rPr>
          <w:rFonts w:ascii="黑体" w:eastAsia="黑体" w:hAnsi="黑体" w:cs="黑体" w:hint="eastAsia"/>
          <w:sz w:val="30"/>
          <w:szCs w:val="30"/>
        </w:rPr>
        <w:t>运输主管</w:t>
      </w:r>
      <w:r>
        <w:rPr>
          <w:rFonts w:ascii="仿宋" w:eastAsia="仿宋_GB2312" w:hAnsi="仿宋" w:cs="仿宋" w:hint="eastAsia"/>
          <w:color w:val="333333"/>
          <w:sz w:val="30"/>
          <w:szCs w:val="30"/>
        </w:rPr>
        <w:t>部门应当定期核查投诉处理情况。</w:t>
      </w:r>
    </w:p>
    <w:p w:rsidR="003811E7" w:rsidRDefault="003811E7">
      <w:pPr>
        <w:ind w:firstLineChars="200" w:firstLine="600"/>
        <w:rPr>
          <w:rFonts w:ascii="黑体" w:eastAsia="黑体" w:hAnsi="黑体" w:cs="黑体"/>
          <w:sz w:val="30"/>
          <w:szCs w:val="30"/>
        </w:rPr>
      </w:pPr>
    </w:p>
    <w:p w:rsidR="003811E7" w:rsidRDefault="003811E7">
      <w:pPr>
        <w:ind w:firstLineChars="200" w:firstLine="600"/>
        <w:rPr>
          <w:rFonts w:ascii="黑体" w:eastAsia="黑体" w:hAnsi="黑体" w:cs="黑体"/>
          <w:sz w:val="30"/>
          <w:szCs w:val="30"/>
        </w:rPr>
      </w:pPr>
    </w:p>
    <w:p w:rsidR="003811E7" w:rsidRDefault="00482363">
      <w:pPr>
        <w:ind w:firstLineChars="200" w:firstLine="602"/>
        <w:jc w:val="center"/>
        <w:rPr>
          <w:rFonts w:ascii="黑体" w:eastAsia="黑体" w:hAnsi="黑体" w:cs="黑体"/>
          <w:sz w:val="30"/>
          <w:szCs w:val="30"/>
        </w:rPr>
      </w:pPr>
      <w:r>
        <w:rPr>
          <w:rFonts w:ascii="仿宋" w:eastAsia="仿宋_GB2312" w:hAnsi="仿宋" w:cs="仿宋" w:hint="eastAsia"/>
          <w:b/>
          <w:bCs/>
          <w:sz w:val="30"/>
          <w:szCs w:val="30"/>
        </w:rPr>
        <w:t>第七章</w:t>
      </w:r>
      <w:r>
        <w:rPr>
          <w:rFonts w:ascii="仿宋" w:eastAsia="仿宋_GB2312" w:hAnsi="仿宋" w:cs="仿宋" w:hint="eastAsia"/>
          <w:b/>
          <w:bCs/>
          <w:sz w:val="30"/>
          <w:szCs w:val="30"/>
          <w:highlight w:val="darkGray"/>
        </w:rPr>
        <w:t>附则</w:t>
      </w:r>
      <w:r>
        <w:rPr>
          <w:rFonts w:ascii="黑体" w:eastAsia="黑体" w:hAnsi="黑体" w:cs="黑体" w:hint="eastAsia"/>
          <w:b/>
          <w:bCs/>
          <w:sz w:val="30"/>
          <w:szCs w:val="30"/>
        </w:rPr>
        <w:t>法律责任</w:t>
      </w:r>
    </w:p>
    <w:p w:rsidR="003811E7" w:rsidRDefault="00482363">
      <w:pPr>
        <w:spacing w:line="360" w:lineRule="auto"/>
        <w:ind w:firstLine="600"/>
        <w:rPr>
          <w:rFonts w:ascii="仿宋" w:eastAsia="仿宋_GB2312" w:hAnsi="仿宋" w:cs="仿宋"/>
          <w:b/>
          <w:bCs/>
          <w:color w:val="333333"/>
          <w:sz w:val="30"/>
          <w:szCs w:val="30"/>
        </w:rPr>
      </w:pPr>
      <w:r>
        <w:rPr>
          <w:rFonts w:ascii="黑体" w:eastAsia="黑体" w:hAnsi="黑体" w:cs="黑体" w:hint="eastAsia"/>
          <w:sz w:val="30"/>
          <w:szCs w:val="30"/>
        </w:rPr>
        <w:t>第五十五条违反本条例第二十二条第一款规定</w:t>
      </w:r>
      <w:r>
        <w:rPr>
          <w:rFonts w:ascii="黑体" w:eastAsia="黑体" w:hAnsi="黑体" w:cs="黑体"/>
          <w:sz w:val="30"/>
          <w:szCs w:val="30"/>
        </w:rPr>
        <w:t>，</w:t>
      </w:r>
      <w:r>
        <w:rPr>
          <w:rFonts w:ascii="黑体" w:eastAsia="黑体" w:hAnsi="黑体" w:cs="黑体" w:hint="eastAsia"/>
          <w:sz w:val="30"/>
          <w:szCs w:val="30"/>
        </w:rPr>
        <w:t>公共汽车客运服务设施的管理方未按照有关标准和规定，对公共汽车客运服务设施进行管理的，由交通运输主管部门责令限期改正；逾期未改正的，处一万元以下的罚款</w:t>
      </w:r>
      <w:r>
        <w:rPr>
          <w:rFonts w:ascii="黑体" w:eastAsia="黑体" w:hAnsi="黑体" w:cs="黑体"/>
          <w:sz w:val="30"/>
          <w:szCs w:val="30"/>
        </w:rPr>
        <w:t>。</w:t>
      </w:r>
    </w:p>
    <w:p w:rsidR="003811E7" w:rsidRDefault="00482363">
      <w:pPr>
        <w:spacing w:line="360" w:lineRule="auto"/>
        <w:ind w:firstLine="600"/>
        <w:rPr>
          <w:rFonts w:ascii="仿宋" w:eastAsia="仿宋_GB2312" w:hAnsi="仿宋" w:cs="仿宋"/>
          <w:b/>
          <w:bCs/>
          <w:color w:val="333333"/>
          <w:sz w:val="30"/>
          <w:szCs w:val="30"/>
        </w:rPr>
      </w:pPr>
      <w:r>
        <w:rPr>
          <w:rFonts w:ascii="仿宋" w:eastAsia="仿宋_GB2312" w:hAnsi="仿宋" w:cs="仿宋" w:hint="eastAsia"/>
          <w:b/>
          <w:bCs/>
          <w:sz w:val="30"/>
          <w:szCs w:val="30"/>
        </w:rPr>
        <w:t>第</w:t>
      </w:r>
      <w:r>
        <w:rPr>
          <w:rFonts w:ascii="仿宋" w:eastAsia="仿宋_GB2312" w:hAnsi="仿宋" w:cs="仿宋" w:hint="eastAsia"/>
          <w:b/>
          <w:bCs/>
          <w:color w:val="333333"/>
          <w:sz w:val="30"/>
          <w:szCs w:val="30"/>
          <w:highlight w:val="darkGray"/>
        </w:rPr>
        <w:t>四</w:t>
      </w:r>
      <w:r>
        <w:rPr>
          <w:rFonts w:ascii="仿宋" w:eastAsia="仿宋_GB2312" w:hAnsi="仿宋" w:cs="仿宋" w:hint="eastAsia"/>
          <w:sz w:val="30"/>
          <w:szCs w:val="30"/>
          <w:highlight w:val="darkGray"/>
        </w:rPr>
        <w:t>十三</w:t>
      </w:r>
      <w:r>
        <w:rPr>
          <w:rFonts w:ascii="黑体" w:eastAsia="黑体" w:hAnsi="黑体" w:cs="黑体" w:hint="eastAsia"/>
          <w:b/>
          <w:bCs/>
          <w:sz w:val="30"/>
          <w:szCs w:val="30"/>
        </w:rPr>
        <w:t>五十六</w:t>
      </w:r>
      <w:r>
        <w:rPr>
          <w:rFonts w:ascii="仿宋" w:eastAsia="仿宋_GB2312" w:hAnsi="仿宋" w:cs="仿宋" w:hint="eastAsia"/>
          <w:b/>
          <w:bCs/>
          <w:sz w:val="30"/>
          <w:szCs w:val="30"/>
        </w:rPr>
        <w:t>条</w:t>
      </w:r>
      <w:r>
        <w:rPr>
          <w:rFonts w:ascii="仿宋" w:eastAsia="仿宋_GB2312" w:hAnsi="仿宋" w:cs="仿宋" w:hint="eastAsia"/>
          <w:sz w:val="30"/>
          <w:szCs w:val="30"/>
        </w:rPr>
        <w:t>违反本条例第</w:t>
      </w:r>
      <w:r>
        <w:rPr>
          <w:rFonts w:ascii="仿宋" w:eastAsia="仿宋_GB2312" w:hAnsi="仿宋" w:cs="仿宋" w:hint="eastAsia"/>
          <w:sz w:val="30"/>
          <w:szCs w:val="30"/>
          <w:highlight w:val="darkGray"/>
        </w:rPr>
        <w:t>十七</w:t>
      </w:r>
      <w:r>
        <w:rPr>
          <w:rFonts w:ascii="黑体" w:eastAsia="黑体" w:hAnsi="黑体" w:cs="黑体" w:hint="eastAsia"/>
          <w:sz w:val="30"/>
          <w:szCs w:val="30"/>
        </w:rPr>
        <w:t>二十二</w:t>
      </w:r>
      <w:r>
        <w:rPr>
          <w:rFonts w:ascii="仿宋" w:eastAsia="仿宋_GB2312" w:hAnsi="仿宋" w:cs="仿宋" w:hint="eastAsia"/>
          <w:sz w:val="30"/>
          <w:szCs w:val="30"/>
        </w:rPr>
        <w:t>条第</w:t>
      </w:r>
      <w:r>
        <w:rPr>
          <w:rFonts w:ascii="仿宋" w:eastAsia="仿宋_GB2312" w:hAnsi="仿宋" w:cs="仿宋" w:hint="eastAsia"/>
          <w:sz w:val="30"/>
          <w:szCs w:val="30"/>
          <w:highlight w:val="darkGray"/>
        </w:rPr>
        <w:t>二</w:t>
      </w:r>
      <w:r>
        <w:rPr>
          <w:rFonts w:ascii="黑体" w:eastAsia="黑体" w:hAnsi="黑体" w:cs="黑体" w:hint="eastAsia"/>
          <w:sz w:val="30"/>
          <w:szCs w:val="30"/>
        </w:rPr>
        <w:t>三</w:t>
      </w:r>
      <w:r>
        <w:rPr>
          <w:rFonts w:ascii="仿宋" w:eastAsia="仿宋_GB2312" w:hAnsi="仿宋" w:cs="仿宋" w:hint="eastAsia"/>
          <w:sz w:val="30"/>
          <w:szCs w:val="30"/>
        </w:rPr>
        <w:t>款规定，</w:t>
      </w:r>
      <w:r>
        <w:rPr>
          <w:rFonts w:ascii="仿宋" w:eastAsia="仿宋_GB2312" w:hAnsi="仿宋" w:cs="仿宋" w:hint="eastAsia"/>
          <w:sz w:val="30"/>
          <w:szCs w:val="30"/>
          <w:highlight w:val="darkGray"/>
        </w:rPr>
        <w:t>场站</w:t>
      </w:r>
      <w:r>
        <w:rPr>
          <w:rFonts w:ascii="黑体" w:eastAsia="黑体" w:hAnsi="黑体" w:cs="黑体" w:hint="eastAsia"/>
          <w:sz w:val="30"/>
          <w:szCs w:val="30"/>
        </w:rPr>
        <w:t>公共汽车客运服务设施</w:t>
      </w:r>
      <w:r>
        <w:rPr>
          <w:rFonts w:ascii="仿宋" w:eastAsia="仿宋_GB2312" w:hAnsi="仿宋" w:cs="仿宋" w:hint="eastAsia"/>
          <w:sz w:val="30"/>
          <w:szCs w:val="30"/>
        </w:rPr>
        <w:t>的所有权人擅自改变公共汽车</w:t>
      </w:r>
      <w:r>
        <w:rPr>
          <w:rFonts w:ascii="仿宋" w:eastAsia="仿宋_GB2312" w:hAnsi="仿宋" w:cs="仿宋" w:hint="eastAsia"/>
          <w:sz w:val="30"/>
          <w:szCs w:val="30"/>
          <w:highlight w:val="darkGray"/>
        </w:rPr>
        <w:t>场站</w:t>
      </w:r>
      <w:r>
        <w:rPr>
          <w:rFonts w:ascii="黑体" w:eastAsia="黑体" w:hAnsi="黑体" w:cs="黑体" w:hint="eastAsia"/>
          <w:sz w:val="30"/>
          <w:szCs w:val="30"/>
        </w:rPr>
        <w:t>客运服务设施</w:t>
      </w:r>
      <w:r>
        <w:rPr>
          <w:rFonts w:ascii="仿宋" w:eastAsia="仿宋_GB2312" w:hAnsi="仿宋" w:cs="仿宋" w:hint="eastAsia"/>
          <w:sz w:val="30"/>
          <w:szCs w:val="30"/>
        </w:rPr>
        <w:t>使用</w:t>
      </w:r>
      <w:r>
        <w:rPr>
          <w:rFonts w:ascii="仿宋" w:eastAsia="仿宋_GB2312" w:hAnsi="仿宋" w:cs="仿宋" w:hint="eastAsia"/>
          <w:sz w:val="30"/>
          <w:szCs w:val="30"/>
          <w:highlight w:val="darkGray"/>
        </w:rPr>
        <w:t>性质</w:t>
      </w:r>
      <w:r>
        <w:rPr>
          <w:rFonts w:ascii="黑体" w:eastAsia="黑体" w:hAnsi="黑体" w:cs="黑体" w:hint="eastAsia"/>
          <w:sz w:val="30"/>
          <w:szCs w:val="30"/>
        </w:rPr>
        <w:t>用途</w:t>
      </w:r>
      <w:r>
        <w:rPr>
          <w:rFonts w:ascii="仿宋" w:eastAsia="仿宋_GB2312" w:hAnsi="仿宋" w:cs="仿宋" w:hint="eastAsia"/>
          <w:sz w:val="30"/>
          <w:szCs w:val="30"/>
          <w:highlight w:val="darkGray"/>
        </w:rPr>
        <w:t>或者将未纳入统一监督管理的场站作为公共汽车场站使用</w:t>
      </w:r>
      <w:r>
        <w:rPr>
          <w:rFonts w:ascii="仿宋" w:eastAsia="仿宋_GB2312" w:hAnsi="仿宋" w:cs="仿宋" w:hint="eastAsia"/>
          <w:sz w:val="30"/>
          <w:szCs w:val="30"/>
        </w:rPr>
        <w:t>的，由交通</w:t>
      </w:r>
      <w:r>
        <w:rPr>
          <w:rFonts w:ascii="黑体" w:eastAsia="黑体" w:hAnsi="黑体" w:cs="黑体" w:hint="eastAsia"/>
          <w:sz w:val="30"/>
          <w:szCs w:val="30"/>
        </w:rPr>
        <w:t>运输主管</w:t>
      </w:r>
      <w:r>
        <w:rPr>
          <w:rFonts w:ascii="仿宋" w:eastAsia="仿宋_GB2312" w:hAnsi="仿宋" w:cs="仿宋" w:hint="eastAsia"/>
          <w:sz w:val="30"/>
          <w:szCs w:val="30"/>
        </w:rPr>
        <w:t>部门责令限期改正；逾期不改正的，处以一万元以上三万元以下的罚款。</w:t>
      </w:r>
    </w:p>
    <w:p w:rsidR="003811E7" w:rsidRDefault="00482363">
      <w:pPr>
        <w:widowControl/>
        <w:spacing w:line="360" w:lineRule="auto"/>
        <w:ind w:firstLineChars="200" w:firstLine="602"/>
        <w:jc w:val="left"/>
        <w:rPr>
          <w:rFonts w:ascii="仿宋" w:eastAsia="仿宋_GB2312" w:hAnsi="仿宋" w:cs="仿宋"/>
          <w:sz w:val="30"/>
          <w:szCs w:val="30"/>
        </w:rPr>
      </w:pPr>
      <w:r>
        <w:rPr>
          <w:rFonts w:ascii="仿宋" w:eastAsia="仿宋_GB2312" w:hAnsi="仿宋" w:cs="仿宋" w:hint="eastAsia"/>
          <w:b/>
          <w:bCs/>
          <w:color w:val="333333"/>
          <w:sz w:val="30"/>
          <w:szCs w:val="30"/>
        </w:rPr>
        <w:t>第</w:t>
      </w:r>
      <w:r>
        <w:rPr>
          <w:rFonts w:ascii="仿宋" w:eastAsia="仿宋_GB2312" w:hAnsi="仿宋" w:cs="仿宋" w:hint="eastAsia"/>
          <w:b/>
          <w:bCs/>
          <w:color w:val="333333"/>
          <w:sz w:val="30"/>
          <w:szCs w:val="30"/>
          <w:highlight w:val="darkGray"/>
        </w:rPr>
        <w:t>四十一</w:t>
      </w:r>
      <w:r>
        <w:rPr>
          <w:rFonts w:ascii="黑体" w:eastAsia="黑体" w:hAnsi="黑体" w:cs="黑体" w:hint="eastAsia"/>
          <w:b/>
          <w:bCs/>
          <w:sz w:val="30"/>
          <w:szCs w:val="30"/>
        </w:rPr>
        <w:t>五十七</w:t>
      </w:r>
      <w:r>
        <w:rPr>
          <w:rFonts w:ascii="仿宋" w:eastAsia="仿宋_GB2312" w:hAnsi="仿宋" w:cs="仿宋" w:hint="eastAsia"/>
          <w:b/>
          <w:bCs/>
          <w:color w:val="333333"/>
          <w:sz w:val="30"/>
          <w:szCs w:val="30"/>
        </w:rPr>
        <w:t>条</w:t>
      </w:r>
      <w:r>
        <w:rPr>
          <w:rFonts w:ascii="仿宋" w:eastAsia="仿宋_GB2312" w:hAnsi="仿宋" w:cs="仿宋" w:hint="eastAsia"/>
          <w:sz w:val="30"/>
          <w:szCs w:val="30"/>
        </w:rPr>
        <w:t>违反本条例第</w:t>
      </w:r>
      <w:r>
        <w:rPr>
          <w:rFonts w:ascii="仿宋" w:eastAsia="仿宋_GB2312" w:hAnsi="仿宋" w:cs="仿宋" w:hint="eastAsia"/>
          <w:sz w:val="30"/>
          <w:szCs w:val="30"/>
          <w:highlight w:val="darkGray"/>
        </w:rPr>
        <w:t>十六</w:t>
      </w:r>
      <w:r>
        <w:rPr>
          <w:rFonts w:ascii="黑体" w:eastAsia="黑体" w:hAnsi="黑体" w:cs="黑体" w:hint="eastAsia"/>
          <w:sz w:val="30"/>
          <w:szCs w:val="30"/>
        </w:rPr>
        <w:t>二十三</w:t>
      </w:r>
      <w:r>
        <w:rPr>
          <w:rFonts w:ascii="仿宋" w:eastAsia="仿宋_GB2312" w:hAnsi="仿宋" w:cs="仿宋" w:hint="eastAsia"/>
          <w:sz w:val="30"/>
          <w:szCs w:val="30"/>
        </w:rPr>
        <w:t>条第一款规定，擅自迁移、拆除、占用</w:t>
      </w:r>
      <w:r>
        <w:rPr>
          <w:rFonts w:ascii="仿宋" w:eastAsia="仿宋_GB2312" w:hAnsi="仿宋" w:cs="仿宋" w:hint="eastAsia"/>
          <w:sz w:val="30"/>
          <w:szCs w:val="30"/>
          <w:highlight w:val="darkGray"/>
        </w:rPr>
        <w:t>或者</w:t>
      </w:r>
      <w:r>
        <w:rPr>
          <w:rFonts w:ascii="黑体" w:eastAsia="黑体" w:hAnsi="黑体" w:cs="黑体"/>
          <w:sz w:val="30"/>
          <w:szCs w:val="30"/>
        </w:rPr>
        <w:t>、</w:t>
      </w:r>
      <w:r>
        <w:rPr>
          <w:rFonts w:ascii="仿宋" w:eastAsia="仿宋_GB2312" w:hAnsi="仿宋" w:cs="仿宋" w:hint="eastAsia"/>
          <w:sz w:val="30"/>
          <w:szCs w:val="30"/>
        </w:rPr>
        <w:t>关闭公共汽车</w:t>
      </w:r>
      <w:r>
        <w:rPr>
          <w:rFonts w:ascii="仿宋" w:eastAsia="仿宋_GB2312" w:hAnsi="仿宋" w:cs="仿宋" w:hint="eastAsia"/>
          <w:sz w:val="30"/>
          <w:szCs w:val="30"/>
          <w:highlight w:val="darkGray"/>
        </w:rPr>
        <w:t>场站</w:t>
      </w:r>
      <w:r>
        <w:rPr>
          <w:rFonts w:ascii="黑体" w:eastAsia="黑体" w:hAnsi="黑体" w:cs="黑体" w:hint="eastAsia"/>
          <w:sz w:val="30"/>
          <w:szCs w:val="30"/>
        </w:rPr>
        <w:t>客运服务</w:t>
      </w:r>
      <w:r>
        <w:rPr>
          <w:rFonts w:ascii="仿宋" w:eastAsia="仿宋_GB2312" w:hAnsi="仿宋" w:cs="仿宋" w:hint="eastAsia"/>
          <w:sz w:val="30"/>
          <w:szCs w:val="30"/>
        </w:rPr>
        <w:t>设施的，由交通</w:t>
      </w:r>
      <w:r>
        <w:rPr>
          <w:rFonts w:ascii="黑体" w:eastAsia="黑体" w:hAnsi="黑体" w:cs="黑体" w:hint="eastAsia"/>
          <w:sz w:val="30"/>
          <w:szCs w:val="30"/>
        </w:rPr>
        <w:t>运输主管</w:t>
      </w:r>
      <w:r>
        <w:rPr>
          <w:rFonts w:ascii="仿宋" w:eastAsia="仿宋_GB2312" w:hAnsi="仿宋" w:cs="仿宋" w:hint="eastAsia"/>
          <w:sz w:val="30"/>
          <w:szCs w:val="30"/>
        </w:rPr>
        <w:t>部门责令限期改正，处以一万元以上三万元以下的罚款；情节严重的，处以三万元以上五万元以下的罚款。</w:t>
      </w:r>
    </w:p>
    <w:p w:rsidR="003811E7" w:rsidRDefault="00482363">
      <w:pPr>
        <w:widowControl/>
        <w:spacing w:line="360" w:lineRule="auto"/>
        <w:ind w:firstLineChars="200" w:firstLine="602"/>
        <w:jc w:val="left"/>
        <w:rPr>
          <w:rFonts w:ascii="仿宋" w:eastAsia="仿宋_GB2312" w:hAnsi="仿宋" w:cs="仿宋"/>
          <w:sz w:val="30"/>
          <w:szCs w:val="30"/>
        </w:rPr>
      </w:pPr>
      <w:r>
        <w:rPr>
          <w:rFonts w:ascii="仿宋" w:eastAsia="仿宋_GB2312" w:hAnsi="仿宋" w:cs="仿宋" w:hint="eastAsia"/>
          <w:b/>
          <w:bCs/>
          <w:color w:val="333333"/>
          <w:sz w:val="30"/>
          <w:szCs w:val="30"/>
        </w:rPr>
        <w:lastRenderedPageBreak/>
        <w:t>第</w:t>
      </w:r>
      <w:r>
        <w:rPr>
          <w:rFonts w:ascii="仿宋" w:eastAsia="仿宋_GB2312" w:hAnsi="仿宋" w:cs="仿宋" w:hint="eastAsia"/>
          <w:b/>
          <w:bCs/>
          <w:color w:val="333333"/>
          <w:sz w:val="30"/>
          <w:szCs w:val="30"/>
          <w:highlight w:val="darkGray"/>
        </w:rPr>
        <w:t>四十二</w:t>
      </w:r>
      <w:r>
        <w:rPr>
          <w:rFonts w:ascii="黑体" w:eastAsia="黑体" w:hAnsi="黑体" w:cs="黑体" w:hint="eastAsia"/>
          <w:b/>
          <w:bCs/>
          <w:sz w:val="30"/>
          <w:szCs w:val="30"/>
        </w:rPr>
        <w:t>五十八</w:t>
      </w:r>
      <w:r>
        <w:rPr>
          <w:rFonts w:ascii="仿宋" w:eastAsia="仿宋_GB2312" w:hAnsi="仿宋" w:cs="仿宋" w:hint="eastAsia"/>
          <w:b/>
          <w:bCs/>
          <w:color w:val="333333"/>
          <w:sz w:val="30"/>
          <w:szCs w:val="30"/>
        </w:rPr>
        <w:t>条</w:t>
      </w:r>
      <w:r>
        <w:rPr>
          <w:rFonts w:ascii="仿宋" w:eastAsia="仿宋_GB2312" w:hAnsi="仿宋" w:cs="仿宋" w:hint="eastAsia"/>
          <w:sz w:val="30"/>
          <w:szCs w:val="30"/>
        </w:rPr>
        <w:t>违反本条例第</w:t>
      </w:r>
      <w:r>
        <w:rPr>
          <w:rFonts w:ascii="仿宋" w:eastAsia="仿宋_GB2312" w:hAnsi="仿宋" w:cs="仿宋" w:hint="eastAsia"/>
          <w:sz w:val="30"/>
          <w:szCs w:val="30"/>
          <w:highlight w:val="darkGray"/>
        </w:rPr>
        <w:t>十六</w:t>
      </w:r>
      <w:r>
        <w:rPr>
          <w:rFonts w:ascii="黑体" w:eastAsia="黑体" w:hAnsi="黑体" w:cs="黑体" w:hint="eastAsia"/>
          <w:sz w:val="30"/>
          <w:szCs w:val="30"/>
        </w:rPr>
        <w:t>二十三</w:t>
      </w:r>
      <w:r>
        <w:rPr>
          <w:rFonts w:ascii="仿宋" w:eastAsia="仿宋_GB2312" w:hAnsi="仿宋" w:cs="仿宋" w:hint="eastAsia"/>
          <w:sz w:val="30"/>
          <w:szCs w:val="30"/>
        </w:rPr>
        <w:t>条第二款规定，毁坏</w:t>
      </w:r>
      <w:r>
        <w:rPr>
          <w:rFonts w:ascii="仿宋" w:eastAsia="仿宋_GB2312" w:hAnsi="仿宋" w:cs="仿宋" w:hint="eastAsia"/>
          <w:sz w:val="30"/>
          <w:szCs w:val="30"/>
          <w:highlight w:val="darkGray"/>
        </w:rPr>
        <w:t>、遮盖场站</w:t>
      </w:r>
      <w:r>
        <w:rPr>
          <w:rFonts w:ascii="黑体" w:eastAsia="黑体" w:hAnsi="黑体" w:cs="黑体" w:hint="eastAsia"/>
          <w:sz w:val="30"/>
          <w:szCs w:val="30"/>
        </w:rPr>
        <w:t>公共汽车客运服务</w:t>
      </w:r>
      <w:r>
        <w:rPr>
          <w:rFonts w:ascii="仿宋" w:eastAsia="仿宋_GB2312" w:hAnsi="仿宋" w:cs="仿宋" w:hint="eastAsia"/>
          <w:sz w:val="30"/>
          <w:szCs w:val="30"/>
        </w:rPr>
        <w:t>设施的，由交通</w:t>
      </w:r>
      <w:r>
        <w:rPr>
          <w:rFonts w:ascii="黑体" w:eastAsia="黑体" w:hAnsi="黑体" w:cs="黑体" w:hint="eastAsia"/>
          <w:sz w:val="30"/>
          <w:szCs w:val="30"/>
        </w:rPr>
        <w:t>运输主管</w:t>
      </w:r>
      <w:r>
        <w:rPr>
          <w:rFonts w:ascii="仿宋" w:eastAsia="仿宋_GB2312" w:hAnsi="仿宋" w:cs="仿宋" w:hint="eastAsia"/>
          <w:sz w:val="30"/>
          <w:szCs w:val="30"/>
        </w:rPr>
        <w:t>部门责令限期改正、恢复原状，</w:t>
      </w:r>
      <w:r>
        <w:rPr>
          <w:rFonts w:ascii="黑体" w:eastAsia="黑体" w:hAnsi="黑体" w:cs="黑体" w:hint="eastAsia"/>
          <w:sz w:val="30"/>
          <w:szCs w:val="30"/>
        </w:rPr>
        <w:t>并对个人</w:t>
      </w:r>
      <w:r>
        <w:rPr>
          <w:rFonts w:ascii="仿宋" w:eastAsia="仿宋_GB2312" w:hAnsi="仿宋" w:cs="仿宋" w:hint="eastAsia"/>
          <w:sz w:val="30"/>
          <w:szCs w:val="30"/>
        </w:rPr>
        <w:t>处以一百元以上一千元以下的罚款</w:t>
      </w:r>
      <w:r>
        <w:rPr>
          <w:rFonts w:ascii="仿宋" w:eastAsia="仿宋_GB2312" w:hAnsi="仿宋" w:cs="仿宋" w:hint="eastAsia"/>
          <w:sz w:val="30"/>
          <w:szCs w:val="30"/>
          <w:highlight w:val="darkGray"/>
        </w:rPr>
        <w:t>。</w:t>
      </w:r>
      <w:r>
        <w:rPr>
          <w:rFonts w:ascii="黑体" w:eastAsia="黑体" w:hAnsi="黑体" w:cs="黑体" w:hint="eastAsia"/>
          <w:sz w:val="30"/>
          <w:szCs w:val="30"/>
        </w:rPr>
        <w:t>，对单位处以五千元以下的罚款</w:t>
      </w:r>
      <w:r>
        <w:rPr>
          <w:rFonts w:ascii="黑体" w:eastAsia="黑体" w:hAnsi="黑体" w:cs="黑体"/>
          <w:sz w:val="30"/>
          <w:szCs w:val="30"/>
        </w:rPr>
        <w:t>。</w:t>
      </w:r>
    </w:p>
    <w:p w:rsidR="003811E7" w:rsidRDefault="00482363">
      <w:pPr>
        <w:spacing w:line="360" w:lineRule="auto"/>
        <w:ind w:firstLine="600"/>
        <w:rPr>
          <w:rFonts w:ascii="仿宋" w:eastAsia="仿宋_GB2312" w:hAnsi="仿宋" w:cs="仿宋"/>
          <w:sz w:val="30"/>
          <w:szCs w:val="30"/>
        </w:rPr>
      </w:pPr>
      <w:r>
        <w:rPr>
          <w:rFonts w:ascii="仿宋" w:eastAsia="仿宋_GB2312" w:hAnsi="仿宋" w:cs="仿宋" w:hint="eastAsia"/>
          <w:b/>
          <w:bCs/>
          <w:color w:val="333333"/>
          <w:sz w:val="30"/>
          <w:szCs w:val="30"/>
        </w:rPr>
        <w:t>第</w:t>
      </w:r>
      <w:r>
        <w:rPr>
          <w:rFonts w:ascii="仿宋" w:eastAsia="仿宋_GB2312" w:hAnsi="仿宋" w:cs="仿宋" w:hint="eastAsia"/>
          <w:b/>
          <w:bCs/>
          <w:color w:val="333333"/>
          <w:sz w:val="30"/>
          <w:szCs w:val="30"/>
          <w:highlight w:val="darkGray"/>
        </w:rPr>
        <w:t>四十四</w:t>
      </w:r>
      <w:r>
        <w:rPr>
          <w:rFonts w:ascii="黑体" w:eastAsia="黑体" w:hAnsi="黑体" w:cs="黑体" w:hint="eastAsia"/>
          <w:b/>
          <w:bCs/>
          <w:sz w:val="30"/>
          <w:szCs w:val="30"/>
        </w:rPr>
        <w:t>五十九</w:t>
      </w:r>
      <w:r>
        <w:rPr>
          <w:rFonts w:ascii="仿宋" w:eastAsia="仿宋_GB2312" w:hAnsi="仿宋" w:cs="仿宋" w:hint="eastAsia"/>
          <w:b/>
          <w:bCs/>
          <w:color w:val="333333"/>
          <w:sz w:val="30"/>
          <w:szCs w:val="30"/>
        </w:rPr>
        <w:t>条</w:t>
      </w:r>
      <w:r>
        <w:rPr>
          <w:rFonts w:ascii="仿宋" w:eastAsia="仿宋_GB2312" w:hAnsi="仿宋" w:cs="仿宋" w:hint="eastAsia"/>
          <w:sz w:val="30"/>
          <w:szCs w:val="30"/>
        </w:rPr>
        <w:t>违反本条例第二十</w:t>
      </w:r>
      <w:r>
        <w:rPr>
          <w:rFonts w:ascii="仿宋" w:eastAsia="仿宋_GB2312" w:hAnsi="仿宋" w:cs="仿宋" w:hint="eastAsia"/>
          <w:sz w:val="30"/>
          <w:szCs w:val="30"/>
          <w:highlight w:val="darkGray"/>
        </w:rPr>
        <w:t>三</w:t>
      </w:r>
      <w:r>
        <w:rPr>
          <w:rFonts w:ascii="黑体" w:eastAsia="黑体" w:hAnsi="黑体" w:cs="黑体" w:hint="eastAsia"/>
          <w:sz w:val="30"/>
          <w:szCs w:val="30"/>
        </w:rPr>
        <w:t>九</w:t>
      </w:r>
      <w:r>
        <w:rPr>
          <w:rFonts w:ascii="仿宋" w:eastAsia="仿宋_GB2312" w:hAnsi="仿宋" w:cs="仿宋" w:hint="eastAsia"/>
          <w:sz w:val="30"/>
          <w:szCs w:val="30"/>
        </w:rPr>
        <w:t>条规定，经营者未取得线路经营权从事公共汽车线路营运的，由交通</w:t>
      </w:r>
      <w:r>
        <w:rPr>
          <w:rFonts w:ascii="黑体" w:eastAsia="黑体" w:hAnsi="黑体" w:cs="黑体" w:hint="eastAsia"/>
          <w:sz w:val="30"/>
          <w:szCs w:val="30"/>
        </w:rPr>
        <w:t>运输主管</w:t>
      </w:r>
      <w:r>
        <w:rPr>
          <w:rFonts w:ascii="仿宋" w:eastAsia="仿宋_GB2312" w:hAnsi="仿宋" w:cs="仿宋" w:hint="eastAsia"/>
          <w:sz w:val="30"/>
          <w:szCs w:val="30"/>
        </w:rPr>
        <w:t>部门责令停止经营；有违法所得的，没收违法所得，处以违法所得二倍以上十倍以下的罚款；没有违法所得或者违法所得不足五千元的，处以五千元以上三万元以下的罚款。将线路经营权发包、擅自转让的，由交通</w:t>
      </w:r>
      <w:r>
        <w:rPr>
          <w:rFonts w:ascii="黑体" w:eastAsia="黑体" w:hAnsi="黑体" w:cs="黑体" w:hint="eastAsia"/>
          <w:sz w:val="30"/>
          <w:szCs w:val="30"/>
        </w:rPr>
        <w:t>运输主管</w:t>
      </w:r>
      <w:r>
        <w:rPr>
          <w:rFonts w:ascii="仿宋" w:eastAsia="仿宋_GB2312" w:hAnsi="仿宋" w:cs="仿宋" w:hint="eastAsia"/>
          <w:sz w:val="30"/>
          <w:szCs w:val="30"/>
        </w:rPr>
        <w:t>部门责令停止违法行为，收缴有关证件，处以二千元以上一万元以下的罚款；有违法所得的，没收违法所得。</w:t>
      </w:r>
    </w:p>
    <w:p w:rsidR="003811E7" w:rsidRDefault="00482363">
      <w:pPr>
        <w:spacing w:line="360" w:lineRule="auto"/>
        <w:ind w:firstLine="600"/>
        <w:rPr>
          <w:rFonts w:ascii="仿宋" w:eastAsia="仿宋_GB2312" w:hAnsi="仿宋" w:cs="仿宋"/>
          <w:sz w:val="30"/>
          <w:szCs w:val="30"/>
        </w:rPr>
      </w:pPr>
      <w:r>
        <w:rPr>
          <w:rFonts w:ascii="仿宋" w:eastAsia="仿宋_GB2312" w:hAnsi="仿宋" w:cs="仿宋" w:hint="eastAsia"/>
          <w:b/>
          <w:bCs/>
          <w:color w:val="333333"/>
          <w:sz w:val="30"/>
          <w:szCs w:val="30"/>
        </w:rPr>
        <w:t>第</w:t>
      </w:r>
      <w:r>
        <w:rPr>
          <w:rFonts w:ascii="仿宋" w:eastAsia="仿宋_GB2312" w:hAnsi="仿宋" w:cs="仿宋" w:hint="eastAsia"/>
          <w:b/>
          <w:bCs/>
          <w:color w:val="333333"/>
          <w:sz w:val="30"/>
          <w:szCs w:val="30"/>
          <w:highlight w:val="darkGray"/>
        </w:rPr>
        <w:t>四十五</w:t>
      </w:r>
      <w:r>
        <w:rPr>
          <w:rFonts w:ascii="黑体" w:eastAsia="黑体" w:hAnsi="黑体" w:cs="黑体" w:hint="eastAsia"/>
          <w:b/>
          <w:bCs/>
          <w:sz w:val="30"/>
          <w:szCs w:val="30"/>
        </w:rPr>
        <w:t>六十</w:t>
      </w:r>
      <w:r>
        <w:rPr>
          <w:rFonts w:ascii="仿宋" w:eastAsia="仿宋_GB2312" w:hAnsi="仿宋" w:cs="仿宋" w:hint="eastAsia"/>
          <w:b/>
          <w:bCs/>
          <w:color w:val="333333"/>
          <w:sz w:val="30"/>
          <w:szCs w:val="30"/>
        </w:rPr>
        <w:t>条</w:t>
      </w:r>
      <w:r>
        <w:rPr>
          <w:rFonts w:ascii="仿宋" w:eastAsia="仿宋_GB2312" w:hAnsi="仿宋" w:cs="仿宋" w:hint="eastAsia"/>
          <w:sz w:val="30"/>
          <w:szCs w:val="30"/>
        </w:rPr>
        <w:t>违反本条例第</w:t>
      </w:r>
      <w:r>
        <w:rPr>
          <w:rFonts w:ascii="仿宋" w:eastAsia="仿宋_GB2312" w:hAnsi="仿宋" w:cs="仿宋" w:hint="eastAsia"/>
          <w:sz w:val="30"/>
          <w:szCs w:val="30"/>
          <w:highlight w:val="darkGray"/>
        </w:rPr>
        <w:t>二十七</w:t>
      </w:r>
      <w:r>
        <w:rPr>
          <w:rFonts w:ascii="黑体" w:eastAsia="黑体" w:hAnsi="黑体" w:cs="黑体" w:hint="eastAsia"/>
          <w:sz w:val="30"/>
          <w:szCs w:val="30"/>
        </w:rPr>
        <w:t>三十一</w:t>
      </w:r>
      <w:r>
        <w:rPr>
          <w:rFonts w:ascii="仿宋" w:eastAsia="仿宋_GB2312" w:hAnsi="仿宋" w:cs="仿宋" w:hint="eastAsia"/>
          <w:sz w:val="30"/>
          <w:szCs w:val="30"/>
        </w:rPr>
        <w:t>条规定，经营者不按照核定的番号、线路、站点、班次、</w:t>
      </w:r>
      <w:r>
        <w:rPr>
          <w:rFonts w:ascii="黑体" w:eastAsia="黑体" w:hAnsi="黑体" w:cs="黑体" w:hint="eastAsia"/>
          <w:sz w:val="30"/>
          <w:szCs w:val="30"/>
        </w:rPr>
        <w:t>运营</w:t>
      </w:r>
      <w:r>
        <w:rPr>
          <w:rFonts w:ascii="仿宋" w:eastAsia="仿宋_GB2312" w:hAnsi="仿宋" w:cs="仿宋" w:hint="eastAsia"/>
          <w:sz w:val="30"/>
          <w:szCs w:val="30"/>
        </w:rPr>
        <w:t>时间、车型组织营运的，由交通</w:t>
      </w:r>
      <w:r>
        <w:rPr>
          <w:rFonts w:ascii="黑体" w:eastAsia="黑体" w:hAnsi="黑体" w:cs="黑体" w:hint="eastAsia"/>
          <w:sz w:val="30"/>
          <w:szCs w:val="30"/>
        </w:rPr>
        <w:t>运输主管</w:t>
      </w:r>
      <w:r>
        <w:rPr>
          <w:rFonts w:ascii="仿宋" w:eastAsia="仿宋_GB2312" w:hAnsi="仿宋" w:cs="仿宋" w:hint="eastAsia"/>
          <w:sz w:val="30"/>
          <w:szCs w:val="30"/>
        </w:rPr>
        <w:t>部门责令限期改正，处以一千元以上三千元以下的罚款；情节严重的，由原许可机关吊销道路运输经营许可证。</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sz w:val="30"/>
          <w:szCs w:val="30"/>
        </w:rPr>
        <w:t>第</w:t>
      </w:r>
      <w:r>
        <w:rPr>
          <w:rFonts w:ascii="仿宋" w:eastAsia="仿宋_GB2312" w:hAnsi="仿宋" w:cs="仿宋" w:hint="eastAsia"/>
          <w:b/>
          <w:bCs/>
          <w:sz w:val="30"/>
          <w:szCs w:val="30"/>
          <w:highlight w:val="darkGray"/>
        </w:rPr>
        <w:t>四十六</w:t>
      </w:r>
      <w:r>
        <w:rPr>
          <w:rFonts w:ascii="黑体" w:eastAsia="黑体" w:hAnsi="黑体" w:cs="黑体" w:hint="eastAsia"/>
          <w:b/>
          <w:bCs/>
          <w:sz w:val="30"/>
          <w:szCs w:val="30"/>
        </w:rPr>
        <w:t>六十一</w:t>
      </w:r>
      <w:r>
        <w:rPr>
          <w:rFonts w:ascii="仿宋" w:eastAsia="仿宋_GB2312" w:hAnsi="仿宋" w:cs="仿宋" w:hint="eastAsia"/>
          <w:b/>
          <w:bCs/>
          <w:sz w:val="30"/>
          <w:szCs w:val="30"/>
        </w:rPr>
        <w:t>条</w:t>
      </w:r>
      <w:r>
        <w:rPr>
          <w:rFonts w:ascii="仿宋" w:eastAsia="仿宋_GB2312" w:hAnsi="仿宋" w:cs="仿宋" w:hint="eastAsia"/>
          <w:sz w:val="30"/>
          <w:szCs w:val="30"/>
        </w:rPr>
        <w:t>有下列行为之一的，由交通</w:t>
      </w:r>
      <w:r>
        <w:rPr>
          <w:rFonts w:ascii="黑体" w:eastAsia="黑体" w:hAnsi="黑体" w:cs="黑体" w:hint="eastAsia"/>
          <w:sz w:val="30"/>
          <w:szCs w:val="30"/>
        </w:rPr>
        <w:t>运输主管</w:t>
      </w:r>
      <w:r>
        <w:rPr>
          <w:rFonts w:ascii="仿宋" w:eastAsia="仿宋_GB2312" w:hAnsi="仿宋" w:cs="仿宋" w:hint="eastAsia"/>
          <w:sz w:val="30"/>
          <w:szCs w:val="30"/>
        </w:rPr>
        <w:t>部门责令限期改正；逾期不改正的，处以一千元以上三千元以下的罚款：</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（一）违反本条例第</w:t>
      </w:r>
      <w:r>
        <w:rPr>
          <w:rFonts w:ascii="仿宋" w:eastAsia="仿宋_GB2312" w:hAnsi="仿宋" w:cs="仿宋" w:hint="eastAsia"/>
          <w:sz w:val="30"/>
          <w:szCs w:val="30"/>
          <w:highlight w:val="darkGray"/>
        </w:rPr>
        <w:t>二十九</w:t>
      </w:r>
      <w:r>
        <w:rPr>
          <w:rFonts w:ascii="黑体" w:eastAsia="黑体" w:hAnsi="黑体" w:cs="黑体" w:hint="eastAsia"/>
          <w:sz w:val="30"/>
          <w:szCs w:val="30"/>
        </w:rPr>
        <w:t>三十六</w:t>
      </w:r>
      <w:r>
        <w:rPr>
          <w:rFonts w:ascii="仿宋" w:eastAsia="仿宋_GB2312" w:hAnsi="仿宋" w:cs="仿宋" w:hint="eastAsia"/>
          <w:sz w:val="30"/>
          <w:szCs w:val="30"/>
        </w:rPr>
        <w:t>条规定，</w:t>
      </w:r>
      <w:r>
        <w:rPr>
          <w:rFonts w:ascii="仿宋" w:eastAsia="仿宋_GB2312" w:hAnsi="仿宋" w:cs="仿宋" w:hint="eastAsia"/>
          <w:sz w:val="30"/>
          <w:szCs w:val="30"/>
          <w:highlight w:val="darkGray"/>
        </w:rPr>
        <w:t>场站管理单位</w:t>
      </w:r>
      <w:r>
        <w:rPr>
          <w:rFonts w:ascii="黑体" w:eastAsia="黑体" w:hAnsi="黑体" w:cs="黑体" w:hint="eastAsia"/>
          <w:sz w:val="30"/>
          <w:szCs w:val="30"/>
        </w:rPr>
        <w:t>经营者</w:t>
      </w:r>
      <w:r>
        <w:rPr>
          <w:rFonts w:ascii="仿宋" w:eastAsia="仿宋_GB2312" w:hAnsi="仿宋" w:cs="仿宋" w:hint="eastAsia"/>
          <w:sz w:val="30"/>
          <w:szCs w:val="30"/>
        </w:rPr>
        <w:t>不按照规定设置、撤换公共汽车站牌</w:t>
      </w:r>
      <w:r>
        <w:rPr>
          <w:rFonts w:ascii="仿宋" w:eastAsia="仿宋_GB2312" w:hAnsi="仿宋" w:cs="仿宋" w:hint="eastAsia"/>
          <w:sz w:val="30"/>
          <w:szCs w:val="30"/>
          <w:highlight w:val="darkGray"/>
        </w:rPr>
        <w:t>或者标明、张贴有关服</w:t>
      </w:r>
      <w:r>
        <w:rPr>
          <w:rFonts w:ascii="仿宋" w:eastAsia="仿宋_GB2312" w:hAnsi="仿宋" w:cs="仿宋" w:hint="eastAsia"/>
          <w:sz w:val="30"/>
          <w:szCs w:val="30"/>
          <w:highlight w:val="darkGray"/>
        </w:rPr>
        <w:lastRenderedPageBreak/>
        <w:t>务信息资料</w:t>
      </w:r>
      <w:r>
        <w:rPr>
          <w:rFonts w:ascii="仿宋" w:eastAsia="仿宋_GB2312" w:hAnsi="仿宋" w:cs="仿宋" w:hint="eastAsia"/>
          <w:sz w:val="30"/>
          <w:szCs w:val="30"/>
        </w:rPr>
        <w:t>的；</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（二）违反本条例第三十</w:t>
      </w:r>
      <w:r>
        <w:rPr>
          <w:rFonts w:ascii="黑体" w:eastAsia="黑体" w:hAnsi="黑体" w:cs="黑体" w:hint="eastAsia"/>
          <w:sz w:val="30"/>
          <w:szCs w:val="30"/>
        </w:rPr>
        <w:t>七</w:t>
      </w:r>
      <w:r>
        <w:rPr>
          <w:rFonts w:ascii="仿宋" w:eastAsia="仿宋_GB2312" w:hAnsi="仿宋" w:cs="仿宋" w:hint="eastAsia"/>
          <w:sz w:val="30"/>
          <w:szCs w:val="30"/>
        </w:rPr>
        <w:t>条规定，经营者不服从统一调度、组织疏运的；</w:t>
      </w:r>
    </w:p>
    <w:p w:rsidR="003811E7" w:rsidRDefault="00482363">
      <w:pPr>
        <w:spacing w:line="360" w:lineRule="auto"/>
        <w:ind w:firstLine="600"/>
        <w:rPr>
          <w:rFonts w:ascii="仿宋" w:eastAsia="仿宋_GB2312" w:hAnsi="仿宋" w:cs="仿宋"/>
          <w:sz w:val="30"/>
          <w:szCs w:val="30"/>
        </w:rPr>
      </w:pPr>
      <w:r>
        <w:rPr>
          <w:rFonts w:ascii="仿宋" w:eastAsia="仿宋_GB2312" w:hAnsi="仿宋" w:cs="仿宋" w:hint="eastAsia"/>
          <w:sz w:val="30"/>
          <w:szCs w:val="30"/>
        </w:rPr>
        <w:t>（三）违反本条例第三十</w:t>
      </w:r>
      <w:r>
        <w:rPr>
          <w:rFonts w:ascii="仿宋" w:eastAsia="仿宋_GB2312" w:hAnsi="仿宋" w:cs="仿宋" w:hint="eastAsia"/>
          <w:sz w:val="30"/>
          <w:szCs w:val="30"/>
          <w:highlight w:val="darkGray"/>
        </w:rPr>
        <w:t>一</w:t>
      </w:r>
      <w:r>
        <w:rPr>
          <w:rFonts w:ascii="黑体" w:eastAsia="黑体" w:hAnsi="黑体" w:cs="黑体" w:hint="eastAsia"/>
          <w:sz w:val="30"/>
          <w:szCs w:val="30"/>
        </w:rPr>
        <w:t>八</w:t>
      </w:r>
      <w:r>
        <w:rPr>
          <w:rFonts w:ascii="仿宋" w:eastAsia="仿宋_GB2312" w:hAnsi="仿宋" w:cs="仿宋" w:hint="eastAsia"/>
          <w:sz w:val="30"/>
          <w:szCs w:val="30"/>
        </w:rPr>
        <w:t>条规定，经营者的营运车辆不符合技术规范或者服务设施设置要求的。</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sz w:val="30"/>
          <w:szCs w:val="30"/>
        </w:rPr>
        <w:t>第</w:t>
      </w:r>
      <w:r>
        <w:rPr>
          <w:rFonts w:ascii="仿宋" w:eastAsia="仿宋_GB2312" w:hAnsi="仿宋" w:cs="仿宋" w:hint="eastAsia"/>
          <w:b/>
          <w:bCs/>
          <w:sz w:val="30"/>
          <w:szCs w:val="30"/>
          <w:highlight w:val="darkGray"/>
        </w:rPr>
        <w:t>四十七</w:t>
      </w:r>
      <w:r>
        <w:rPr>
          <w:rFonts w:ascii="黑体" w:eastAsia="黑体" w:hAnsi="黑体" w:cs="黑体" w:hint="eastAsia"/>
          <w:b/>
          <w:bCs/>
          <w:sz w:val="30"/>
          <w:szCs w:val="30"/>
        </w:rPr>
        <w:t>六十二</w:t>
      </w:r>
      <w:r>
        <w:rPr>
          <w:rFonts w:ascii="仿宋" w:eastAsia="仿宋_GB2312" w:hAnsi="仿宋" w:cs="仿宋" w:hint="eastAsia"/>
          <w:b/>
          <w:bCs/>
          <w:sz w:val="30"/>
          <w:szCs w:val="30"/>
        </w:rPr>
        <w:t>条</w:t>
      </w:r>
      <w:r>
        <w:rPr>
          <w:rFonts w:ascii="仿宋" w:eastAsia="仿宋_GB2312" w:hAnsi="仿宋" w:cs="仿宋" w:hint="eastAsia"/>
          <w:sz w:val="30"/>
          <w:szCs w:val="30"/>
        </w:rPr>
        <w:t>违反本条例第三十</w:t>
      </w:r>
      <w:r>
        <w:rPr>
          <w:rFonts w:ascii="仿宋" w:eastAsia="仿宋_GB2312" w:hAnsi="仿宋" w:cs="仿宋" w:hint="eastAsia"/>
          <w:sz w:val="30"/>
          <w:szCs w:val="30"/>
          <w:highlight w:val="darkGray"/>
        </w:rPr>
        <w:t>二</w:t>
      </w:r>
      <w:r>
        <w:rPr>
          <w:rFonts w:ascii="黑体" w:eastAsia="黑体" w:hAnsi="黑体" w:cs="黑体" w:hint="eastAsia"/>
          <w:sz w:val="30"/>
          <w:szCs w:val="30"/>
        </w:rPr>
        <w:t>九</w:t>
      </w:r>
      <w:r>
        <w:rPr>
          <w:rFonts w:ascii="仿宋" w:eastAsia="仿宋_GB2312" w:hAnsi="仿宋" w:cs="仿宋" w:hint="eastAsia"/>
          <w:sz w:val="30"/>
          <w:szCs w:val="30"/>
        </w:rPr>
        <w:t>条第二项、第三项、第四项和第七项规定的，由交通</w:t>
      </w:r>
      <w:r>
        <w:rPr>
          <w:rFonts w:ascii="黑体" w:eastAsia="黑体" w:hAnsi="黑体" w:cs="黑体" w:hint="eastAsia"/>
          <w:sz w:val="30"/>
          <w:szCs w:val="30"/>
        </w:rPr>
        <w:t>运输主管</w:t>
      </w:r>
      <w:r>
        <w:rPr>
          <w:rFonts w:ascii="仿宋" w:eastAsia="仿宋_GB2312" w:hAnsi="仿宋" w:cs="仿宋" w:hint="eastAsia"/>
          <w:sz w:val="30"/>
          <w:szCs w:val="30"/>
        </w:rPr>
        <w:t>部门对经营者处以五百元以上二千元以下的罚款。</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sz w:val="30"/>
          <w:szCs w:val="30"/>
        </w:rPr>
        <w:t>第</w:t>
      </w:r>
      <w:r>
        <w:rPr>
          <w:rFonts w:ascii="仿宋" w:eastAsia="仿宋_GB2312" w:hAnsi="仿宋" w:cs="仿宋" w:hint="eastAsia"/>
          <w:b/>
          <w:bCs/>
          <w:sz w:val="30"/>
          <w:szCs w:val="30"/>
          <w:highlight w:val="darkGray"/>
        </w:rPr>
        <w:t>四十八</w:t>
      </w:r>
      <w:r>
        <w:rPr>
          <w:rFonts w:ascii="黑体" w:eastAsia="黑体" w:hAnsi="黑体" w:cs="黑体" w:hint="eastAsia"/>
          <w:b/>
          <w:bCs/>
          <w:sz w:val="30"/>
          <w:szCs w:val="30"/>
        </w:rPr>
        <w:t>六十三</w:t>
      </w:r>
      <w:r>
        <w:rPr>
          <w:rFonts w:ascii="仿宋" w:eastAsia="仿宋_GB2312" w:hAnsi="仿宋" w:cs="仿宋" w:hint="eastAsia"/>
          <w:b/>
          <w:bCs/>
          <w:sz w:val="30"/>
          <w:szCs w:val="30"/>
        </w:rPr>
        <w:t>条</w:t>
      </w:r>
      <w:r>
        <w:rPr>
          <w:rFonts w:ascii="仿宋" w:eastAsia="仿宋_GB2312" w:hAnsi="仿宋" w:cs="仿宋" w:hint="eastAsia"/>
          <w:sz w:val="30"/>
          <w:szCs w:val="30"/>
        </w:rPr>
        <w:t>违反本条例规定的行为，法律、法规已有处罚规定的，从其规定。</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违反本条例有关规定，依法应当由公安、</w:t>
      </w:r>
      <w:r>
        <w:rPr>
          <w:rFonts w:ascii="黑体" w:eastAsia="黑体" w:hAnsi="黑体" w:cs="黑体" w:hint="eastAsia"/>
          <w:sz w:val="30"/>
          <w:szCs w:val="30"/>
        </w:rPr>
        <w:t>自然资源和</w:t>
      </w:r>
      <w:r>
        <w:rPr>
          <w:rFonts w:ascii="仿宋" w:eastAsia="仿宋_GB2312" w:hAnsi="仿宋" w:cs="仿宋" w:hint="eastAsia"/>
          <w:sz w:val="30"/>
          <w:szCs w:val="30"/>
        </w:rPr>
        <w:t>规划、</w:t>
      </w:r>
      <w:r>
        <w:rPr>
          <w:rFonts w:ascii="黑体" w:eastAsia="黑体" w:hAnsi="黑体" w:cs="黑体" w:hint="eastAsia"/>
          <w:sz w:val="30"/>
          <w:szCs w:val="30"/>
        </w:rPr>
        <w:t>住房和城乡</w:t>
      </w:r>
      <w:r>
        <w:rPr>
          <w:rFonts w:ascii="仿宋" w:eastAsia="仿宋_GB2312" w:hAnsi="仿宋" w:cs="仿宋" w:hint="eastAsia"/>
          <w:sz w:val="30"/>
          <w:szCs w:val="30"/>
        </w:rPr>
        <w:t>建设、</w:t>
      </w:r>
      <w:r>
        <w:rPr>
          <w:rFonts w:ascii="仿宋" w:eastAsia="仿宋_GB2312" w:hAnsi="仿宋" w:cs="仿宋" w:hint="eastAsia"/>
          <w:sz w:val="30"/>
          <w:szCs w:val="30"/>
          <w:highlight w:val="darkGray"/>
        </w:rPr>
        <w:t>国土、</w:t>
      </w:r>
      <w:r>
        <w:rPr>
          <w:rFonts w:ascii="仿宋" w:eastAsia="仿宋_GB2312" w:hAnsi="仿宋" w:cs="仿宋" w:hint="eastAsia"/>
          <w:sz w:val="30"/>
          <w:szCs w:val="30"/>
        </w:rPr>
        <w:t>城</w:t>
      </w:r>
      <w:r>
        <w:rPr>
          <w:rFonts w:ascii="黑体" w:eastAsia="黑体" w:hAnsi="黑体" w:cs="黑体" w:hint="eastAsia"/>
          <w:sz w:val="30"/>
          <w:szCs w:val="30"/>
        </w:rPr>
        <w:t>市</w:t>
      </w:r>
      <w:r>
        <w:rPr>
          <w:rFonts w:ascii="仿宋" w:eastAsia="仿宋_GB2312" w:hAnsi="仿宋" w:cs="仿宋" w:hint="eastAsia"/>
          <w:sz w:val="30"/>
          <w:szCs w:val="30"/>
        </w:rPr>
        <w:t>管</w:t>
      </w:r>
      <w:r>
        <w:rPr>
          <w:rFonts w:ascii="黑体" w:eastAsia="黑体" w:hAnsi="黑体" w:cs="黑体" w:hint="eastAsia"/>
          <w:sz w:val="30"/>
          <w:szCs w:val="30"/>
        </w:rPr>
        <w:t>理</w:t>
      </w:r>
      <w:r>
        <w:rPr>
          <w:rFonts w:ascii="仿宋" w:eastAsia="仿宋_GB2312" w:hAnsi="仿宋" w:cs="仿宋" w:hint="eastAsia"/>
          <w:sz w:val="30"/>
          <w:szCs w:val="30"/>
        </w:rPr>
        <w:t>、</w:t>
      </w:r>
      <w:r>
        <w:rPr>
          <w:rFonts w:ascii="仿宋" w:eastAsia="仿宋_GB2312" w:hAnsi="仿宋" w:cs="仿宋" w:hint="eastAsia"/>
          <w:sz w:val="30"/>
          <w:szCs w:val="30"/>
          <w:highlight w:val="darkGray"/>
        </w:rPr>
        <w:t>工商</w:t>
      </w:r>
      <w:r>
        <w:rPr>
          <w:rFonts w:ascii="黑体" w:eastAsia="黑体" w:hAnsi="黑体" w:cs="黑体" w:hint="eastAsia"/>
          <w:sz w:val="30"/>
          <w:szCs w:val="30"/>
        </w:rPr>
        <w:t>市场监督管理</w:t>
      </w:r>
      <w:r>
        <w:rPr>
          <w:rFonts w:ascii="仿宋" w:eastAsia="仿宋_GB2312" w:hAnsi="仿宋" w:cs="仿宋" w:hint="eastAsia"/>
          <w:sz w:val="30"/>
          <w:szCs w:val="30"/>
        </w:rPr>
        <w:t>等部门处罚的，从其规定。</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333333"/>
          <w:sz w:val="30"/>
          <w:szCs w:val="30"/>
        </w:rPr>
        <w:t>第</w:t>
      </w:r>
      <w:r>
        <w:rPr>
          <w:rFonts w:ascii="仿宋" w:eastAsia="仿宋_GB2312" w:hAnsi="仿宋" w:cs="仿宋" w:hint="eastAsia"/>
          <w:b/>
          <w:bCs/>
          <w:color w:val="333333"/>
          <w:sz w:val="30"/>
          <w:szCs w:val="30"/>
          <w:highlight w:val="darkGray"/>
        </w:rPr>
        <w:t>四十九</w:t>
      </w:r>
      <w:r>
        <w:rPr>
          <w:rFonts w:ascii="黑体" w:eastAsia="黑体" w:hAnsi="黑体" w:cs="黑体" w:hint="eastAsia"/>
          <w:b/>
          <w:bCs/>
          <w:sz w:val="30"/>
          <w:szCs w:val="30"/>
        </w:rPr>
        <w:t>六十四</w:t>
      </w:r>
      <w:r>
        <w:rPr>
          <w:rFonts w:ascii="仿宋" w:eastAsia="仿宋_GB2312" w:hAnsi="仿宋" w:cs="仿宋" w:hint="eastAsia"/>
          <w:b/>
          <w:sz w:val="30"/>
          <w:szCs w:val="30"/>
        </w:rPr>
        <w:t>条</w:t>
      </w:r>
      <w:r>
        <w:rPr>
          <w:rFonts w:ascii="仿宋" w:eastAsia="仿宋_GB2312" w:hAnsi="仿宋" w:cs="仿宋" w:hint="eastAsia"/>
          <w:sz w:val="30"/>
          <w:szCs w:val="30"/>
        </w:rPr>
        <w:t>交通</w:t>
      </w:r>
      <w:r>
        <w:rPr>
          <w:rFonts w:ascii="黑体" w:eastAsia="黑体" w:hAnsi="黑体" w:cs="黑体" w:hint="eastAsia"/>
          <w:sz w:val="30"/>
          <w:szCs w:val="30"/>
        </w:rPr>
        <w:t>运输主管</w:t>
      </w:r>
      <w:r>
        <w:rPr>
          <w:rFonts w:ascii="仿宋" w:eastAsia="仿宋_GB2312" w:hAnsi="仿宋" w:cs="仿宋" w:hint="eastAsia"/>
          <w:sz w:val="30"/>
          <w:szCs w:val="30"/>
        </w:rPr>
        <w:t>部门</w:t>
      </w:r>
      <w:r>
        <w:rPr>
          <w:rFonts w:ascii="仿宋" w:eastAsia="仿宋_GB2312" w:hAnsi="仿宋" w:cs="仿宋" w:hint="eastAsia"/>
          <w:sz w:val="30"/>
          <w:szCs w:val="30"/>
          <w:highlight w:val="darkGray"/>
        </w:rPr>
        <w:t>、运输管理机构</w:t>
      </w:r>
      <w:r>
        <w:rPr>
          <w:rFonts w:ascii="仿宋" w:eastAsia="仿宋_GB2312" w:hAnsi="仿宋" w:cs="仿宋" w:hint="eastAsia"/>
          <w:sz w:val="30"/>
          <w:szCs w:val="30"/>
        </w:rPr>
        <w:t>及其工作人员有下列行为之一的，由其所在单位或者上级主管部门对直接负责的主管人员和其他直接责任人员给予行政处分；构成犯罪的，依法追究刑事责任：</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（一）对不符合法定条件的单位或者个人核发《道路运输经营许可证》、《道路运输证》</w:t>
      </w:r>
      <w:r>
        <w:rPr>
          <w:rFonts w:ascii="仿宋" w:eastAsia="仿宋_GB2312" w:hAnsi="仿宋" w:cs="仿宋" w:hint="eastAsia"/>
          <w:sz w:val="30"/>
          <w:szCs w:val="30"/>
          <w:highlight w:val="darkGray"/>
        </w:rPr>
        <w:t>、《线路经营权证》</w:t>
      </w:r>
      <w:r>
        <w:rPr>
          <w:rFonts w:ascii="仿宋" w:eastAsia="仿宋_GB2312" w:hAnsi="仿宋" w:cs="仿宋" w:hint="eastAsia"/>
          <w:sz w:val="30"/>
          <w:szCs w:val="30"/>
        </w:rPr>
        <w:t>，或者签署同意意见的；</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（二）对受理的申请不在规定的时间内作出决定，或者对不符合条件的申请者不书面告知理由的；</w:t>
      </w:r>
    </w:p>
    <w:p w:rsidR="003811E7" w:rsidRDefault="00482363">
      <w:pPr>
        <w:spacing w:line="360" w:lineRule="auto"/>
        <w:ind w:firstLineChars="200" w:firstLine="600"/>
        <w:rPr>
          <w:rFonts w:ascii="仿宋_GB2312" w:eastAsia="仿宋_GB2312" w:hAnsi="仿宋_GB2312" w:cs="仿宋_GB2312"/>
          <w:sz w:val="30"/>
          <w:szCs w:val="30"/>
        </w:rPr>
      </w:pPr>
      <w:r>
        <w:rPr>
          <w:rFonts w:ascii="仿宋" w:eastAsia="仿宋_GB2312" w:hAnsi="仿宋" w:cs="仿宋" w:hint="eastAsia"/>
          <w:sz w:val="30"/>
          <w:szCs w:val="30"/>
          <w:highlight w:val="darkGray"/>
        </w:rPr>
        <w:lastRenderedPageBreak/>
        <w:t>（三）对应当实行招标或者拍卖的事项，不实行招标或者拍卖的；</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w:t>
      </w:r>
      <w:r>
        <w:rPr>
          <w:rFonts w:ascii="仿宋" w:eastAsia="仿宋_GB2312" w:hAnsi="仿宋" w:cs="仿宋" w:hint="eastAsia"/>
          <w:sz w:val="30"/>
          <w:szCs w:val="30"/>
          <w:highlight w:val="darkGray"/>
        </w:rPr>
        <w:t>四</w:t>
      </w:r>
      <w:r>
        <w:rPr>
          <w:rFonts w:ascii="黑体" w:eastAsia="黑体" w:hAnsi="黑体" w:cs="黑体" w:hint="eastAsia"/>
          <w:sz w:val="30"/>
          <w:szCs w:val="30"/>
        </w:rPr>
        <w:t>三</w:t>
      </w:r>
      <w:r>
        <w:rPr>
          <w:rFonts w:ascii="仿宋" w:eastAsia="仿宋_GB2312" w:hAnsi="仿宋" w:cs="仿宋" w:hint="eastAsia"/>
          <w:sz w:val="30"/>
          <w:szCs w:val="30"/>
        </w:rPr>
        <w:t>）不按照本条例规定发布公告的；</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w:t>
      </w:r>
      <w:r>
        <w:rPr>
          <w:rFonts w:ascii="仿宋" w:eastAsia="仿宋_GB2312" w:hAnsi="仿宋" w:cs="仿宋" w:hint="eastAsia"/>
          <w:sz w:val="30"/>
          <w:szCs w:val="30"/>
          <w:highlight w:val="darkGray"/>
        </w:rPr>
        <w:t>五</w:t>
      </w:r>
      <w:r>
        <w:rPr>
          <w:rFonts w:ascii="黑体" w:eastAsia="黑体" w:hAnsi="黑体" w:cs="黑体" w:hint="eastAsia"/>
          <w:sz w:val="30"/>
          <w:szCs w:val="30"/>
        </w:rPr>
        <w:t>四</w:t>
      </w:r>
      <w:r>
        <w:rPr>
          <w:rFonts w:ascii="仿宋" w:eastAsia="仿宋_GB2312" w:hAnsi="仿宋" w:cs="仿宋" w:hint="eastAsia"/>
          <w:sz w:val="30"/>
          <w:szCs w:val="30"/>
        </w:rPr>
        <w:t>）不依法查处违法行为的；</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w:t>
      </w:r>
      <w:r>
        <w:rPr>
          <w:rFonts w:ascii="仿宋" w:eastAsia="仿宋_GB2312" w:hAnsi="仿宋" w:cs="仿宋" w:hint="eastAsia"/>
          <w:sz w:val="30"/>
          <w:szCs w:val="30"/>
          <w:highlight w:val="darkGray"/>
        </w:rPr>
        <w:t>六</w:t>
      </w:r>
      <w:r>
        <w:rPr>
          <w:rFonts w:ascii="黑体" w:eastAsia="黑体" w:hAnsi="黑体" w:cs="黑体" w:hint="eastAsia"/>
          <w:sz w:val="30"/>
          <w:szCs w:val="30"/>
        </w:rPr>
        <w:t>五</w:t>
      </w:r>
      <w:r>
        <w:rPr>
          <w:rFonts w:ascii="仿宋" w:eastAsia="仿宋_GB2312" w:hAnsi="仿宋" w:cs="仿宋" w:hint="eastAsia"/>
          <w:sz w:val="30"/>
          <w:szCs w:val="30"/>
        </w:rPr>
        <w:t>）对投诉超过规定期限未作出处理答复的；</w:t>
      </w:r>
    </w:p>
    <w:p w:rsidR="003811E7" w:rsidRDefault="00482363">
      <w:pPr>
        <w:spacing w:line="360" w:lineRule="auto"/>
        <w:ind w:firstLineChars="200" w:firstLine="600"/>
        <w:rPr>
          <w:rFonts w:ascii="仿宋" w:eastAsia="仿宋_GB2312" w:hAnsi="仿宋" w:cs="仿宋"/>
          <w:sz w:val="30"/>
          <w:szCs w:val="30"/>
        </w:rPr>
      </w:pPr>
      <w:r>
        <w:rPr>
          <w:rFonts w:ascii="仿宋" w:eastAsia="仿宋_GB2312" w:hAnsi="仿宋" w:cs="仿宋" w:hint="eastAsia"/>
          <w:sz w:val="30"/>
          <w:szCs w:val="30"/>
        </w:rPr>
        <w:t>（</w:t>
      </w:r>
      <w:r>
        <w:rPr>
          <w:rFonts w:ascii="仿宋" w:eastAsia="仿宋_GB2312" w:hAnsi="仿宋" w:cs="仿宋" w:hint="eastAsia"/>
          <w:sz w:val="30"/>
          <w:szCs w:val="30"/>
          <w:highlight w:val="darkGray"/>
        </w:rPr>
        <w:t>七</w:t>
      </w:r>
      <w:r>
        <w:rPr>
          <w:rFonts w:ascii="黑体" w:eastAsia="黑体" w:hAnsi="黑体" w:cs="黑体" w:hint="eastAsia"/>
          <w:sz w:val="30"/>
          <w:szCs w:val="30"/>
        </w:rPr>
        <w:t>六</w:t>
      </w:r>
      <w:r>
        <w:rPr>
          <w:rFonts w:ascii="仿宋" w:eastAsia="仿宋_GB2312" w:hAnsi="仿宋" w:cs="仿宋" w:hint="eastAsia"/>
          <w:sz w:val="30"/>
          <w:szCs w:val="30"/>
        </w:rPr>
        <w:t>）玩忽职守、滥用职权、徇私舞弊的其他行为。</w:t>
      </w:r>
    </w:p>
    <w:p w:rsidR="003811E7" w:rsidRDefault="003811E7">
      <w:pPr>
        <w:spacing w:line="360" w:lineRule="auto"/>
        <w:jc w:val="center"/>
        <w:rPr>
          <w:rFonts w:ascii="仿宋" w:eastAsia="仿宋_GB2312" w:hAnsi="仿宋" w:cs="仿宋"/>
          <w:b/>
          <w:bCs/>
          <w:sz w:val="30"/>
          <w:szCs w:val="30"/>
        </w:rPr>
      </w:pPr>
    </w:p>
    <w:p w:rsidR="003811E7" w:rsidRDefault="003811E7">
      <w:pPr>
        <w:spacing w:line="360" w:lineRule="auto"/>
        <w:jc w:val="center"/>
        <w:rPr>
          <w:rFonts w:ascii="仿宋" w:eastAsia="仿宋_GB2312" w:hAnsi="仿宋" w:cs="仿宋"/>
          <w:b/>
          <w:bCs/>
          <w:sz w:val="30"/>
          <w:szCs w:val="30"/>
        </w:rPr>
      </w:pPr>
    </w:p>
    <w:p w:rsidR="003811E7" w:rsidRDefault="00482363">
      <w:pPr>
        <w:spacing w:line="360" w:lineRule="auto"/>
        <w:jc w:val="center"/>
        <w:rPr>
          <w:rFonts w:ascii="仿宋" w:eastAsia="仿宋_GB2312" w:hAnsi="仿宋" w:cs="仿宋"/>
          <w:b/>
          <w:bCs/>
          <w:sz w:val="30"/>
          <w:szCs w:val="30"/>
        </w:rPr>
      </w:pPr>
      <w:r>
        <w:rPr>
          <w:rFonts w:ascii="仿宋" w:eastAsia="仿宋_GB2312" w:hAnsi="仿宋" w:cs="仿宋" w:hint="eastAsia"/>
          <w:b/>
          <w:bCs/>
          <w:sz w:val="30"/>
          <w:szCs w:val="30"/>
        </w:rPr>
        <w:t>第</w:t>
      </w:r>
      <w:r>
        <w:rPr>
          <w:rFonts w:ascii="仿宋" w:eastAsia="仿宋_GB2312" w:hAnsi="仿宋" w:cs="仿宋" w:hint="eastAsia"/>
          <w:b/>
          <w:bCs/>
          <w:sz w:val="30"/>
          <w:szCs w:val="30"/>
          <w:highlight w:val="darkGray"/>
        </w:rPr>
        <w:t>七</w:t>
      </w:r>
      <w:r>
        <w:rPr>
          <w:rFonts w:ascii="黑体" w:eastAsia="黑体" w:hAnsi="黑体" w:cs="黑体" w:hint="eastAsia"/>
          <w:b/>
          <w:bCs/>
          <w:sz w:val="30"/>
          <w:szCs w:val="30"/>
        </w:rPr>
        <w:t>八</w:t>
      </w:r>
      <w:r>
        <w:rPr>
          <w:rFonts w:ascii="仿宋" w:eastAsia="仿宋_GB2312" w:hAnsi="仿宋" w:cs="仿宋" w:hint="eastAsia"/>
          <w:b/>
          <w:bCs/>
          <w:sz w:val="30"/>
          <w:szCs w:val="30"/>
        </w:rPr>
        <w:t>章附则</w:t>
      </w:r>
    </w:p>
    <w:p w:rsidR="003811E7" w:rsidRDefault="00482363">
      <w:pPr>
        <w:spacing w:line="360" w:lineRule="auto"/>
        <w:ind w:firstLineChars="200" w:firstLine="602"/>
        <w:rPr>
          <w:rFonts w:ascii="仿宋" w:eastAsia="仿宋_GB2312" w:hAnsi="仿宋" w:cs="仿宋"/>
          <w:sz w:val="30"/>
          <w:szCs w:val="30"/>
        </w:rPr>
      </w:pPr>
      <w:r>
        <w:rPr>
          <w:rFonts w:ascii="仿宋" w:eastAsia="仿宋_GB2312" w:hAnsi="仿宋" w:cs="仿宋" w:hint="eastAsia"/>
          <w:b/>
          <w:bCs/>
          <w:color w:val="000000" w:themeColor="text1"/>
          <w:sz w:val="30"/>
          <w:szCs w:val="30"/>
        </w:rPr>
        <w:t>第</w:t>
      </w:r>
      <w:r>
        <w:rPr>
          <w:rFonts w:ascii="仿宋" w:eastAsia="仿宋_GB2312" w:hAnsi="仿宋" w:cs="仿宋" w:hint="eastAsia"/>
          <w:b/>
          <w:bCs/>
          <w:color w:val="000000" w:themeColor="text1"/>
          <w:sz w:val="30"/>
          <w:szCs w:val="30"/>
          <w:highlight w:val="darkGray"/>
        </w:rPr>
        <w:t>五十</w:t>
      </w:r>
      <w:r>
        <w:rPr>
          <w:rFonts w:ascii="黑体" w:eastAsia="黑体" w:hAnsi="黑体" w:cs="黑体" w:hint="eastAsia"/>
          <w:b/>
          <w:bCs/>
          <w:sz w:val="30"/>
          <w:szCs w:val="30"/>
        </w:rPr>
        <w:t>六十五</w:t>
      </w:r>
      <w:r>
        <w:rPr>
          <w:rFonts w:ascii="仿宋" w:eastAsia="仿宋_GB2312" w:hAnsi="仿宋" w:cs="仿宋" w:hint="eastAsia"/>
          <w:b/>
          <w:bCs/>
          <w:color w:val="000000" w:themeColor="text1"/>
          <w:sz w:val="30"/>
          <w:szCs w:val="30"/>
        </w:rPr>
        <w:t>条</w:t>
      </w:r>
      <w:r>
        <w:rPr>
          <w:rFonts w:ascii="仿宋" w:eastAsia="仿宋_GB2312" w:hAnsi="仿宋" w:cs="仿宋" w:hint="eastAsia"/>
          <w:sz w:val="30"/>
          <w:szCs w:val="30"/>
        </w:rPr>
        <w:t>本条例自</w:t>
      </w:r>
      <w:r>
        <w:rPr>
          <w:rFonts w:ascii="仿宋" w:eastAsia="仿宋_GB2312" w:hAnsi="仿宋" w:cs="仿宋" w:hint="eastAsia"/>
          <w:sz w:val="30"/>
          <w:szCs w:val="30"/>
        </w:rPr>
        <w:t>2004</w:t>
      </w:r>
      <w:r>
        <w:rPr>
          <w:rFonts w:ascii="仿宋" w:eastAsia="仿宋_GB2312" w:hAnsi="仿宋" w:cs="仿宋" w:hint="eastAsia"/>
          <w:sz w:val="30"/>
          <w:szCs w:val="30"/>
        </w:rPr>
        <w:t>年</w:t>
      </w:r>
      <w:r>
        <w:rPr>
          <w:rFonts w:ascii="仿宋" w:eastAsia="仿宋_GB2312" w:hAnsi="仿宋" w:cs="仿宋" w:hint="eastAsia"/>
          <w:sz w:val="30"/>
          <w:szCs w:val="30"/>
        </w:rPr>
        <w:t>1</w:t>
      </w:r>
      <w:r>
        <w:rPr>
          <w:rFonts w:ascii="仿宋" w:eastAsia="仿宋_GB2312" w:hAnsi="仿宋" w:cs="仿宋" w:hint="eastAsia"/>
          <w:sz w:val="30"/>
          <w:szCs w:val="30"/>
        </w:rPr>
        <w:t>月</w:t>
      </w:r>
      <w:r>
        <w:rPr>
          <w:rFonts w:ascii="仿宋" w:eastAsia="仿宋_GB2312" w:hAnsi="仿宋" w:cs="仿宋" w:hint="eastAsia"/>
          <w:sz w:val="30"/>
          <w:szCs w:val="30"/>
        </w:rPr>
        <w:t>1</w:t>
      </w:r>
      <w:r>
        <w:rPr>
          <w:rFonts w:ascii="仿宋" w:eastAsia="仿宋_GB2312" w:hAnsi="仿宋" w:cs="仿宋" w:hint="eastAsia"/>
          <w:sz w:val="30"/>
          <w:szCs w:val="30"/>
        </w:rPr>
        <w:t>日起施行。</w:t>
      </w:r>
    </w:p>
    <w:p w:rsidR="003811E7" w:rsidRDefault="003811E7">
      <w:pPr>
        <w:rPr>
          <w:b/>
        </w:rPr>
      </w:pPr>
    </w:p>
    <w:sectPr w:rsidR="003811E7" w:rsidSect="003811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3C1" w:rsidRDefault="004823C1" w:rsidP="003811E7">
      <w:r>
        <w:separator/>
      </w:r>
    </w:p>
  </w:endnote>
  <w:endnote w:type="continuationSeparator" w:id="1">
    <w:p w:rsidR="004823C1" w:rsidRDefault="004823C1" w:rsidP="00381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E7" w:rsidRDefault="00B6771D">
    <w:pPr>
      <w:pStyle w:val="a5"/>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811E7" w:rsidRDefault="00B6771D">
                <w:pPr>
                  <w:pStyle w:val="a5"/>
                </w:pPr>
                <w:r>
                  <w:fldChar w:fldCharType="begin"/>
                </w:r>
                <w:r w:rsidR="00482363">
                  <w:instrText xml:space="preserve"> PAGE  \* MERGEFORMAT </w:instrText>
                </w:r>
                <w:r>
                  <w:fldChar w:fldCharType="separate"/>
                </w:r>
                <w:r w:rsidR="00345161">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3C1" w:rsidRDefault="004823C1" w:rsidP="003811E7">
      <w:r>
        <w:separator/>
      </w:r>
    </w:p>
  </w:footnote>
  <w:footnote w:type="continuationSeparator" w:id="1">
    <w:p w:rsidR="004823C1" w:rsidRDefault="004823C1" w:rsidP="003811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1024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E208DA"/>
    <w:rsid w:val="FBD03F8E"/>
    <w:rsid w:val="FBD7188B"/>
    <w:rsid w:val="FBD7AD88"/>
    <w:rsid w:val="FBDDBB26"/>
    <w:rsid w:val="FBDF9C78"/>
    <w:rsid w:val="FBDFF362"/>
    <w:rsid w:val="FBE74712"/>
    <w:rsid w:val="FBE7A146"/>
    <w:rsid w:val="FBEB48DD"/>
    <w:rsid w:val="FBF1E80D"/>
    <w:rsid w:val="FBF3A4D6"/>
    <w:rsid w:val="FBF592C1"/>
    <w:rsid w:val="FBF73D3B"/>
    <w:rsid w:val="FBF78094"/>
    <w:rsid w:val="FBF979BA"/>
    <w:rsid w:val="FBFB38FB"/>
    <w:rsid w:val="FBFB78D4"/>
    <w:rsid w:val="FBFE323B"/>
    <w:rsid w:val="FBFE4C62"/>
    <w:rsid w:val="FBFF25E7"/>
    <w:rsid w:val="FBFF691C"/>
    <w:rsid w:val="FBFFC697"/>
    <w:rsid w:val="FBFFDCD0"/>
    <w:rsid w:val="FC23341F"/>
    <w:rsid w:val="FC3F7D97"/>
    <w:rsid w:val="FC4EF2C2"/>
    <w:rsid w:val="FC732917"/>
    <w:rsid w:val="FC7DE8C5"/>
    <w:rsid w:val="FC7F2866"/>
    <w:rsid w:val="FC7F4E32"/>
    <w:rsid w:val="FC7FF2BB"/>
    <w:rsid w:val="FC8DB162"/>
    <w:rsid w:val="FC8F8139"/>
    <w:rsid w:val="FC9F33AC"/>
    <w:rsid w:val="FCBF697A"/>
    <w:rsid w:val="FCCD038A"/>
    <w:rsid w:val="FCDFFC66"/>
    <w:rsid w:val="FCEB1673"/>
    <w:rsid w:val="FCF3A84E"/>
    <w:rsid w:val="FCFB5219"/>
    <w:rsid w:val="FCFECB6D"/>
    <w:rsid w:val="FD3C2B0E"/>
    <w:rsid w:val="FD3F3096"/>
    <w:rsid w:val="FD5B38D2"/>
    <w:rsid w:val="FD5D72FE"/>
    <w:rsid w:val="FD6DF4FC"/>
    <w:rsid w:val="FD772773"/>
    <w:rsid w:val="FD77E244"/>
    <w:rsid w:val="FD7AC461"/>
    <w:rsid w:val="FD7BE20C"/>
    <w:rsid w:val="FD7D6611"/>
    <w:rsid w:val="FD7D7ABF"/>
    <w:rsid w:val="FD7E1AAB"/>
    <w:rsid w:val="FD7E8874"/>
    <w:rsid w:val="FD7FBA1F"/>
    <w:rsid w:val="FD8F51C5"/>
    <w:rsid w:val="FD95C4A2"/>
    <w:rsid w:val="FD9D5B0D"/>
    <w:rsid w:val="FDAF8FDF"/>
    <w:rsid w:val="FDBCAE04"/>
    <w:rsid w:val="FDBF6B70"/>
    <w:rsid w:val="FDBF6CBF"/>
    <w:rsid w:val="FDBFADBF"/>
    <w:rsid w:val="FDBFFCB1"/>
    <w:rsid w:val="FDCFECE4"/>
    <w:rsid w:val="FDD3A808"/>
    <w:rsid w:val="FDD3A92D"/>
    <w:rsid w:val="FDDD485B"/>
    <w:rsid w:val="FDDD52ED"/>
    <w:rsid w:val="FDDDCBD4"/>
    <w:rsid w:val="FDDF1454"/>
    <w:rsid w:val="FDDFA56E"/>
    <w:rsid w:val="FDDFE99E"/>
    <w:rsid w:val="FDE7214F"/>
    <w:rsid w:val="FDEAB647"/>
    <w:rsid w:val="FDEE4503"/>
    <w:rsid w:val="FDEF45EC"/>
    <w:rsid w:val="FDF58C90"/>
    <w:rsid w:val="FDF5CD3B"/>
    <w:rsid w:val="FDF7A9CF"/>
    <w:rsid w:val="FDF99978"/>
    <w:rsid w:val="FDF9EF1B"/>
    <w:rsid w:val="FDFD81AA"/>
    <w:rsid w:val="FDFE2461"/>
    <w:rsid w:val="FDFE3ECB"/>
    <w:rsid w:val="FDFF1454"/>
    <w:rsid w:val="FDFF4421"/>
    <w:rsid w:val="FDFF86D8"/>
    <w:rsid w:val="FDFF90D6"/>
    <w:rsid w:val="FDFFE341"/>
    <w:rsid w:val="FE3560AC"/>
    <w:rsid w:val="FE4B3C2A"/>
    <w:rsid w:val="FE4F6143"/>
    <w:rsid w:val="FE587275"/>
    <w:rsid w:val="FE5DEC29"/>
    <w:rsid w:val="FE699D2F"/>
    <w:rsid w:val="FE8F076E"/>
    <w:rsid w:val="FE8F46CE"/>
    <w:rsid w:val="FE9D7FD3"/>
    <w:rsid w:val="FE9F6674"/>
    <w:rsid w:val="FE9F731A"/>
    <w:rsid w:val="FEA3865E"/>
    <w:rsid w:val="FEA751B2"/>
    <w:rsid w:val="FEAE836A"/>
    <w:rsid w:val="FEAF12B3"/>
    <w:rsid w:val="FEBCA5BB"/>
    <w:rsid w:val="FEBE5EE4"/>
    <w:rsid w:val="FEBEF9FB"/>
    <w:rsid w:val="FED4C8B8"/>
    <w:rsid w:val="FED9373E"/>
    <w:rsid w:val="FEDF2CF1"/>
    <w:rsid w:val="FEE521C0"/>
    <w:rsid w:val="FEEB247E"/>
    <w:rsid w:val="FEEE8E08"/>
    <w:rsid w:val="FEEFD242"/>
    <w:rsid w:val="FEF797F6"/>
    <w:rsid w:val="FEF93958"/>
    <w:rsid w:val="FEFBA585"/>
    <w:rsid w:val="FEFBD6C7"/>
    <w:rsid w:val="FEFD32C3"/>
    <w:rsid w:val="FEFE0B09"/>
    <w:rsid w:val="FEFE4680"/>
    <w:rsid w:val="FEFE4ADF"/>
    <w:rsid w:val="FEFE5509"/>
    <w:rsid w:val="FEFF4B36"/>
    <w:rsid w:val="FEFF7579"/>
    <w:rsid w:val="FEFF8BC0"/>
    <w:rsid w:val="FEFFC524"/>
    <w:rsid w:val="FEFFF0CC"/>
    <w:rsid w:val="FF17AE96"/>
    <w:rsid w:val="FF17DACD"/>
    <w:rsid w:val="FF2F98FF"/>
    <w:rsid w:val="FF2FE9AF"/>
    <w:rsid w:val="FF370189"/>
    <w:rsid w:val="FF3BB870"/>
    <w:rsid w:val="FF3BF6BC"/>
    <w:rsid w:val="FF3F1235"/>
    <w:rsid w:val="FF4FCED0"/>
    <w:rsid w:val="FF5D6B27"/>
    <w:rsid w:val="FF5EFCF3"/>
    <w:rsid w:val="FF5F6F56"/>
    <w:rsid w:val="FF5F8CF8"/>
    <w:rsid w:val="FF6F3CA1"/>
    <w:rsid w:val="FF75F523"/>
    <w:rsid w:val="FF77205A"/>
    <w:rsid w:val="FF776D38"/>
    <w:rsid w:val="FF778B2F"/>
    <w:rsid w:val="FF7926C7"/>
    <w:rsid w:val="FF7AC999"/>
    <w:rsid w:val="FF7BE53C"/>
    <w:rsid w:val="FF7D349F"/>
    <w:rsid w:val="FF7D365C"/>
    <w:rsid w:val="FF7D678E"/>
    <w:rsid w:val="FF7F681A"/>
    <w:rsid w:val="FF7FA6D3"/>
    <w:rsid w:val="FF7FB1F1"/>
    <w:rsid w:val="FF7FD7C3"/>
    <w:rsid w:val="FF87A371"/>
    <w:rsid w:val="FF8ED9A7"/>
    <w:rsid w:val="FF9C9DD7"/>
    <w:rsid w:val="FF9E2A7D"/>
    <w:rsid w:val="FFA76467"/>
    <w:rsid w:val="FFAC03ED"/>
    <w:rsid w:val="FFADD351"/>
    <w:rsid w:val="FFAF235A"/>
    <w:rsid w:val="FFB74415"/>
    <w:rsid w:val="FFB9079D"/>
    <w:rsid w:val="FFBDB01A"/>
    <w:rsid w:val="FFBE262B"/>
    <w:rsid w:val="FFBEBAEF"/>
    <w:rsid w:val="FFBF1125"/>
    <w:rsid w:val="FFBF8914"/>
    <w:rsid w:val="FFBFAF86"/>
    <w:rsid w:val="FFBFF9C8"/>
    <w:rsid w:val="FFCDFE0B"/>
    <w:rsid w:val="FFCF83BC"/>
    <w:rsid w:val="FFCF8EF9"/>
    <w:rsid w:val="FFCF9AB1"/>
    <w:rsid w:val="FFD31BF6"/>
    <w:rsid w:val="FFD539D1"/>
    <w:rsid w:val="FFD97973"/>
    <w:rsid w:val="FFDAD544"/>
    <w:rsid w:val="FFDB1505"/>
    <w:rsid w:val="FFDCFE00"/>
    <w:rsid w:val="FFDD54AB"/>
    <w:rsid w:val="FFDE7C4C"/>
    <w:rsid w:val="FFDEE436"/>
    <w:rsid w:val="FFDEE8B4"/>
    <w:rsid w:val="FFDF100C"/>
    <w:rsid w:val="FFDF386A"/>
    <w:rsid w:val="FFDF506A"/>
    <w:rsid w:val="FFDF5B9A"/>
    <w:rsid w:val="FFDF7EEB"/>
    <w:rsid w:val="FFDFC2D3"/>
    <w:rsid w:val="FFE0F29C"/>
    <w:rsid w:val="FFE3EF7D"/>
    <w:rsid w:val="FFE58E14"/>
    <w:rsid w:val="FFE7EFD1"/>
    <w:rsid w:val="FFE93EDB"/>
    <w:rsid w:val="FFEB5759"/>
    <w:rsid w:val="FFEBF898"/>
    <w:rsid w:val="FFEDA7DA"/>
    <w:rsid w:val="FFEE36C5"/>
    <w:rsid w:val="FFEE4583"/>
    <w:rsid w:val="FFEEF233"/>
    <w:rsid w:val="FFEF40A0"/>
    <w:rsid w:val="FFEFA116"/>
    <w:rsid w:val="FFEFE64D"/>
    <w:rsid w:val="FFF2DBDA"/>
    <w:rsid w:val="FFF36BA4"/>
    <w:rsid w:val="FFF59D40"/>
    <w:rsid w:val="FFF75EB4"/>
    <w:rsid w:val="FFF7B34D"/>
    <w:rsid w:val="FFF80E14"/>
    <w:rsid w:val="FFF888CF"/>
    <w:rsid w:val="FFF98F0D"/>
    <w:rsid w:val="FFFB2540"/>
    <w:rsid w:val="FFFB5524"/>
    <w:rsid w:val="FFFB90EC"/>
    <w:rsid w:val="FFFBBD60"/>
    <w:rsid w:val="FFFBBF0D"/>
    <w:rsid w:val="FFFCA430"/>
    <w:rsid w:val="FFFD147F"/>
    <w:rsid w:val="FFFD280A"/>
    <w:rsid w:val="FFFD3BBC"/>
    <w:rsid w:val="FFFD50F4"/>
    <w:rsid w:val="FFFD6061"/>
    <w:rsid w:val="FFFD7C5D"/>
    <w:rsid w:val="FFFD8D35"/>
    <w:rsid w:val="FFFDEFF8"/>
    <w:rsid w:val="FFFE5616"/>
    <w:rsid w:val="FFFEB87B"/>
    <w:rsid w:val="FFFF0312"/>
    <w:rsid w:val="FFFF1B85"/>
    <w:rsid w:val="FFFF1D4A"/>
    <w:rsid w:val="FFFF4CB4"/>
    <w:rsid w:val="FFFF587E"/>
    <w:rsid w:val="FFFF7926"/>
    <w:rsid w:val="FFFF8395"/>
    <w:rsid w:val="FFFF9042"/>
    <w:rsid w:val="FFFFC28D"/>
    <w:rsid w:val="FFFFE2A8"/>
    <w:rsid w:val="FFFFEF78"/>
    <w:rsid w:val="000E3BAC"/>
    <w:rsid w:val="002F55A4"/>
    <w:rsid w:val="00345161"/>
    <w:rsid w:val="003811E7"/>
    <w:rsid w:val="003C3E0F"/>
    <w:rsid w:val="003D49B3"/>
    <w:rsid w:val="0042016B"/>
    <w:rsid w:val="00477890"/>
    <w:rsid w:val="00482363"/>
    <w:rsid w:val="004823C1"/>
    <w:rsid w:val="00646A1A"/>
    <w:rsid w:val="00690A29"/>
    <w:rsid w:val="006E7D16"/>
    <w:rsid w:val="00704BCB"/>
    <w:rsid w:val="00712F12"/>
    <w:rsid w:val="00774B57"/>
    <w:rsid w:val="00783886"/>
    <w:rsid w:val="008978F2"/>
    <w:rsid w:val="00B37CE3"/>
    <w:rsid w:val="00B5661D"/>
    <w:rsid w:val="00B6771D"/>
    <w:rsid w:val="00B97411"/>
    <w:rsid w:val="00C55761"/>
    <w:rsid w:val="00CC5A45"/>
    <w:rsid w:val="00D2280A"/>
    <w:rsid w:val="00E208DA"/>
    <w:rsid w:val="00EA37B0"/>
    <w:rsid w:val="00F00DFF"/>
    <w:rsid w:val="00F50ABF"/>
    <w:rsid w:val="00F905CC"/>
    <w:rsid w:val="00FC02B1"/>
    <w:rsid w:val="033F426D"/>
    <w:rsid w:val="06FB94B9"/>
    <w:rsid w:val="06FF6732"/>
    <w:rsid w:val="076A174E"/>
    <w:rsid w:val="07776E01"/>
    <w:rsid w:val="07FBCC1B"/>
    <w:rsid w:val="07FF4E14"/>
    <w:rsid w:val="09BF8AC3"/>
    <w:rsid w:val="09FFF9AA"/>
    <w:rsid w:val="0B391146"/>
    <w:rsid w:val="0D77E8BA"/>
    <w:rsid w:val="0DDBBE81"/>
    <w:rsid w:val="0DFFB0BC"/>
    <w:rsid w:val="0E9F56DA"/>
    <w:rsid w:val="0EDFAFD6"/>
    <w:rsid w:val="0F7FB04B"/>
    <w:rsid w:val="0FE70B0B"/>
    <w:rsid w:val="0FF7E816"/>
    <w:rsid w:val="11DFA6ED"/>
    <w:rsid w:val="13FFEA67"/>
    <w:rsid w:val="14B78A2F"/>
    <w:rsid w:val="14D73B58"/>
    <w:rsid w:val="15DF955D"/>
    <w:rsid w:val="15F15AD4"/>
    <w:rsid w:val="16EF50AB"/>
    <w:rsid w:val="16FFD139"/>
    <w:rsid w:val="176D0597"/>
    <w:rsid w:val="17DB0FB8"/>
    <w:rsid w:val="17DF3F46"/>
    <w:rsid w:val="17E71209"/>
    <w:rsid w:val="17E86AAF"/>
    <w:rsid w:val="17E95361"/>
    <w:rsid w:val="17FF4200"/>
    <w:rsid w:val="17FF8031"/>
    <w:rsid w:val="19BC3903"/>
    <w:rsid w:val="19FE9F05"/>
    <w:rsid w:val="1A192E71"/>
    <w:rsid w:val="1A6B709C"/>
    <w:rsid w:val="1AAB20D7"/>
    <w:rsid w:val="1B9F2431"/>
    <w:rsid w:val="1BBD3AD3"/>
    <w:rsid w:val="1BD3FCB2"/>
    <w:rsid w:val="1BDD4AED"/>
    <w:rsid w:val="1BDD79B0"/>
    <w:rsid w:val="1C37A58E"/>
    <w:rsid w:val="1C5EBD26"/>
    <w:rsid w:val="1CB5BDDD"/>
    <w:rsid w:val="1CB904E0"/>
    <w:rsid w:val="1CF9D170"/>
    <w:rsid w:val="1DB884B7"/>
    <w:rsid w:val="1DBEAEF0"/>
    <w:rsid w:val="1DF35476"/>
    <w:rsid w:val="1E7D8FBE"/>
    <w:rsid w:val="1EEEEF33"/>
    <w:rsid w:val="1EFF670B"/>
    <w:rsid w:val="1F5F9FA9"/>
    <w:rsid w:val="1F7BC059"/>
    <w:rsid w:val="1F979DDD"/>
    <w:rsid w:val="1F9F8142"/>
    <w:rsid w:val="1FA7A89A"/>
    <w:rsid w:val="1FBD76A8"/>
    <w:rsid w:val="1FBFB517"/>
    <w:rsid w:val="1FBFF93D"/>
    <w:rsid w:val="1FCA493C"/>
    <w:rsid w:val="1FDD87E6"/>
    <w:rsid w:val="1FF60075"/>
    <w:rsid w:val="1FFB24A2"/>
    <w:rsid w:val="1FFB43FF"/>
    <w:rsid w:val="1FFBD145"/>
    <w:rsid w:val="1FFF0ED6"/>
    <w:rsid w:val="1FFF4B62"/>
    <w:rsid w:val="1FFF7E69"/>
    <w:rsid w:val="20CF8289"/>
    <w:rsid w:val="21857A7B"/>
    <w:rsid w:val="257DFFE5"/>
    <w:rsid w:val="25DFF882"/>
    <w:rsid w:val="26A7AAB8"/>
    <w:rsid w:val="26DC5A5F"/>
    <w:rsid w:val="26F5F76D"/>
    <w:rsid w:val="2775D266"/>
    <w:rsid w:val="278EC9F5"/>
    <w:rsid w:val="27F1A45A"/>
    <w:rsid w:val="27F3F21C"/>
    <w:rsid w:val="27FFA423"/>
    <w:rsid w:val="29776E3C"/>
    <w:rsid w:val="29DA9D06"/>
    <w:rsid w:val="2A2EA3A7"/>
    <w:rsid w:val="2AFB3649"/>
    <w:rsid w:val="2BF3343B"/>
    <w:rsid w:val="2C5736F9"/>
    <w:rsid w:val="2CBF9207"/>
    <w:rsid w:val="2CFCD8DB"/>
    <w:rsid w:val="2D5EDE99"/>
    <w:rsid w:val="2DBB6B57"/>
    <w:rsid w:val="2DCDAAC7"/>
    <w:rsid w:val="2DED2CAD"/>
    <w:rsid w:val="2DEE7DA2"/>
    <w:rsid w:val="2DFF1EB1"/>
    <w:rsid w:val="2DFF2C4F"/>
    <w:rsid w:val="2DFFD9F0"/>
    <w:rsid w:val="2E3DFD1B"/>
    <w:rsid w:val="2E76F57A"/>
    <w:rsid w:val="2EC7BB89"/>
    <w:rsid w:val="2ED3F2F6"/>
    <w:rsid w:val="2EDE44D5"/>
    <w:rsid w:val="2EFB6834"/>
    <w:rsid w:val="2F1D692D"/>
    <w:rsid w:val="2F3F6289"/>
    <w:rsid w:val="2F676906"/>
    <w:rsid w:val="2F7C4C29"/>
    <w:rsid w:val="2F7DCA0D"/>
    <w:rsid w:val="2FBE2F09"/>
    <w:rsid w:val="2FBFFFF5"/>
    <w:rsid w:val="2FCCF82C"/>
    <w:rsid w:val="2FD1AD9D"/>
    <w:rsid w:val="2FE7BD7C"/>
    <w:rsid w:val="2FEFB03B"/>
    <w:rsid w:val="2FF6F243"/>
    <w:rsid w:val="2FF6F501"/>
    <w:rsid w:val="2FF7E8C2"/>
    <w:rsid w:val="2FFF2298"/>
    <w:rsid w:val="2FFFF9BA"/>
    <w:rsid w:val="30EB2508"/>
    <w:rsid w:val="31731393"/>
    <w:rsid w:val="317D7C33"/>
    <w:rsid w:val="321B101E"/>
    <w:rsid w:val="32EC84F1"/>
    <w:rsid w:val="32FBAE0E"/>
    <w:rsid w:val="3372AB86"/>
    <w:rsid w:val="33F55C17"/>
    <w:rsid w:val="353720F6"/>
    <w:rsid w:val="357BA670"/>
    <w:rsid w:val="35BB36D2"/>
    <w:rsid w:val="35CF4C0D"/>
    <w:rsid w:val="35EDE380"/>
    <w:rsid w:val="35FBEE80"/>
    <w:rsid w:val="367E0DB6"/>
    <w:rsid w:val="369F9B2B"/>
    <w:rsid w:val="36FCA0A3"/>
    <w:rsid w:val="375E50BB"/>
    <w:rsid w:val="378F7BF9"/>
    <w:rsid w:val="37BDF55E"/>
    <w:rsid w:val="37CD1179"/>
    <w:rsid w:val="37EF21D9"/>
    <w:rsid w:val="37EF4E89"/>
    <w:rsid w:val="37F16CCD"/>
    <w:rsid w:val="37F720A4"/>
    <w:rsid w:val="37FD17FA"/>
    <w:rsid w:val="37FF0914"/>
    <w:rsid w:val="37FF1BDC"/>
    <w:rsid w:val="37FFF0D4"/>
    <w:rsid w:val="387FF234"/>
    <w:rsid w:val="3939698B"/>
    <w:rsid w:val="397F4EEA"/>
    <w:rsid w:val="397FA378"/>
    <w:rsid w:val="39BB357F"/>
    <w:rsid w:val="39BEF99B"/>
    <w:rsid w:val="39D19B3E"/>
    <w:rsid w:val="39DE0AD9"/>
    <w:rsid w:val="39FFD151"/>
    <w:rsid w:val="3A5DA43E"/>
    <w:rsid w:val="3A6619A3"/>
    <w:rsid w:val="3A76EC43"/>
    <w:rsid w:val="3A7FE7B5"/>
    <w:rsid w:val="3ABB9352"/>
    <w:rsid w:val="3AE96D00"/>
    <w:rsid w:val="3B6F3EC9"/>
    <w:rsid w:val="3B7F26A9"/>
    <w:rsid w:val="3B9F20A8"/>
    <w:rsid w:val="3BB2F23F"/>
    <w:rsid w:val="3BDDCC9C"/>
    <w:rsid w:val="3BE58708"/>
    <w:rsid w:val="3BF3D0D4"/>
    <w:rsid w:val="3BF70300"/>
    <w:rsid w:val="3BF959FD"/>
    <w:rsid w:val="3BFE91FB"/>
    <w:rsid w:val="3BFE9643"/>
    <w:rsid w:val="3BFF6E20"/>
    <w:rsid w:val="3BFFA078"/>
    <w:rsid w:val="3BFFC887"/>
    <w:rsid w:val="3CED3CC3"/>
    <w:rsid w:val="3CFFDDCB"/>
    <w:rsid w:val="3D2D2106"/>
    <w:rsid w:val="3D5FAFB7"/>
    <w:rsid w:val="3D6D37AC"/>
    <w:rsid w:val="3D9FCA3C"/>
    <w:rsid w:val="3DB53A4F"/>
    <w:rsid w:val="3DDD7270"/>
    <w:rsid w:val="3DFA9AA6"/>
    <w:rsid w:val="3DFB9294"/>
    <w:rsid w:val="3DFCCCCE"/>
    <w:rsid w:val="3DFF261C"/>
    <w:rsid w:val="3DFF8BF7"/>
    <w:rsid w:val="3DFFC7D3"/>
    <w:rsid w:val="3EADA835"/>
    <w:rsid w:val="3EB76BF7"/>
    <w:rsid w:val="3EBD943D"/>
    <w:rsid w:val="3EBF02C2"/>
    <w:rsid w:val="3EBF5A28"/>
    <w:rsid w:val="3EBF95C2"/>
    <w:rsid w:val="3EBFFE6B"/>
    <w:rsid w:val="3ECE565A"/>
    <w:rsid w:val="3EDF56E6"/>
    <w:rsid w:val="3EDF8C1A"/>
    <w:rsid w:val="3EF56A75"/>
    <w:rsid w:val="3EF689A3"/>
    <w:rsid w:val="3EFA6B86"/>
    <w:rsid w:val="3EFAE19D"/>
    <w:rsid w:val="3EFBD94C"/>
    <w:rsid w:val="3EFE417F"/>
    <w:rsid w:val="3F3F346E"/>
    <w:rsid w:val="3F3FA2D0"/>
    <w:rsid w:val="3F5B8F49"/>
    <w:rsid w:val="3F5FC822"/>
    <w:rsid w:val="3F63F837"/>
    <w:rsid w:val="3F671417"/>
    <w:rsid w:val="3F731DFA"/>
    <w:rsid w:val="3F7658BE"/>
    <w:rsid w:val="3F775763"/>
    <w:rsid w:val="3F7B97DC"/>
    <w:rsid w:val="3F7EB48F"/>
    <w:rsid w:val="3F95732B"/>
    <w:rsid w:val="3FA47457"/>
    <w:rsid w:val="3FB65245"/>
    <w:rsid w:val="3FBAFB53"/>
    <w:rsid w:val="3FBE8E05"/>
    <w:rsid w:val="3FBEC994"/>
    <w:rsid w:val="3FCD2FBD"/>
    <w:rsid w:val="3FDFBD97"/>
    <w:rsid w:val="3FE68CFC"/>
    <w:rsid w:val="3FEB052E"/>
    <w:rsid w:val="3FEB7559"/>
    <w:rsid w:val="3FEDE401"/>
    <w:rsid w:val="3FEF2F30"/>
    <w:rsid w:val="3FF7BAE1"/>
    <w:rsid w:val="3FFA77A2"/>
    <w:rsid w:val="3FFD94E1"/>
    <w:rsid w:val="3FFD9D4D"/>
    <w:rsid w:val="3FFE4735"/>
    <w:rsid w:val="3FFEEF53"/>
    <w:rsid w:val="3FFF4A65"/>
    <w:rsid w:val="3FFF9D31"/>
    <w:rsid w:val="3FFF9F7A"/>
    <w:rsid w:val="43F979CC"/>
    <w:rsid w:val="43FE346D"/>
    <w:rsid w:val="45FFA6F4"/>
    <w:rsid w:val="46EA42E3"/>
    <w:rsid w:val="472BAFBF"/>
    <w:rsid w:val="47D32C8D"/>
    <w:rsid w:val="47F70357"/>
    <w:rsid w:val="49E3DD97"/>
    <w:rsid w:val="4AE508B7"/>
    <w:rsid w:val="4B33F360"/>
    <w:rsid w:val="4B3E2112"/>
    <w:rsid w:val="4BAF19AB"/>
    <w:rsid w:val="4BAF1F69"/>
    <w:rsid w:val="4BBFB629"/>
    <w:rsid w:val="4BEEC7B5"/>
    <w:rsid w:val="4BFD6F5D"/>
    <w:rsid w:val="4BFEFFA3"/>
    <w:rsid w:val="4CDF92EA"/>
    <w:rsid w:val="4CF7329D"/>
    <w:rsid w:val="4D5BAC8B"/>
    <w:rsid w:val="4D9FD44A"/>
    <w:rsid w:val="4DDBD2F9"/>
    <w:rsid w:val="4DDD9E81"/>
    <w:rsid w:val="4DE4B581"/>
    <w:rsid w:val="4DE726A5"/>
    <w:rsid w:val="4DFF9311"/>
    <w:rsid w:val="4EFE460E"/>
    <w:rsid w:val="4F17BBD6"/>
    <w:rsid w:val="4F4F5379"/>
    <w:rsid w:val="4F7EA660"/>
    <w:rsid w:val="4FB77C9D"/>
    <w:rsid w:val="4FBB5CD7"/>
    <w:rsid w:val="4FBF5437"/>
    <w:rsid w:val="4FCFD717"/>
    <w:rsid w:val="4FDEFF0A"/>
    <w:rsid w:val="4FDF1AB4"/>
    <w:rsid w:val="4FEEB3F6"/>
    <w:rsid w:val="4FF9D3D5"/>
    <w:rsid w:val="4FFBDD90"/>
    <w:rsid w:val="4FFD3531"/>
    <w:rsid w:val="4FFDB95C"/>
    <w:rsid w:val="4FFEAD09"/>
    <w:rsid w:val="4FFF2BAB"/>
    <w:rsid w:val="502CD717"/>
    <w:rsid w:val="51F573D6"/>
    <w:rsid w:val="527783F5"/>
    <w:rsid w:val="52ED3B1A"/>
    <w:rsid w:val="533B8677"/>
    <w:rsid w:val="53BF408D"/>
    <w:rsid w:val="53F77CEB"/>
    <w:rsid w:val="53F97C9D"/>
    <w:rsid w:val="53FF2F64"/>
    <w:rsid w:val="553FD019"/>
    <w:rsid w:val="557BBB6A"/>
    <w:rsid w:val="55E38DA9"/>
    <w:rsid w:val="55EF9017"/>
    <w:rsid w:val="55EF9973"/>
    <w:rsid w:val="55FFD019"/>
    <w:rsid w:val="562FF10C"/>
    <w:rsid w:val="567B11F5"/>
    <w:rsid w:val="56C99E99"/>
    <w:rsid w:val="56CE0816"/>
    <w:rsid w:val="56EE4D71"/>
    <w:rsid w:val="56F7E0A0"/>
    <w:rsid w:val="56F9147D"/>
    <w:rsid w:val="56FD477B"/>
    <w:rsid w:val="573F1F49"/>
    <w:rsid w:val="577FC1D8"/>
    <w:rsid w:val="57DB1DA1"/>
    <w:rsid w:val="57DF2A51"/>
    <w:rsid w:val="57EE7EDA"/>
    <w:rsid w:val="57F7F83F"/>
    <w:rsid w:val="57FD1EAE"/>
    <w:rsid w:val="57FD42ED"/>
    <w:rsid w:val="58F9A199"/>
    <w:rsid w:val="59BFBCB6"/>
    <w:rsid w:val="59EEEB3A"/>
    <w:rsid w:val="59EF52FB"/>
    <w:rsid w:val="59FF3D6B"/>
    <w:rsid w:val="59FF5E1F"/>
    <w:rsid w:val="5AF9D358"/>
    <w:rsid w:val="5AFE0C38"/>
    <w:rsid w:val="5AFF556F"/>
    <w:rsid w:val="5AFFBB20"/>
    <w:rsid w:val="5BAF9A2E"/>
    <w:rsid w:val="5BBEF89E"/>
    <w:rsid w:val="5BBF24F7"/>
    <w:rsid w:val="5BBF57CD"/>
    <w:rsid w:val="5BDF8C04"/>
    <w:rsid w:val="5BDFE095"/>
    <w:rsid w:val="5BED64F6"/>
    <w:rsid w:val="5BFA5FCC"/>
    <w:rsid w:val="5BFBF6B9"/>
    <w:rsid w:val="5BFD4A8F"/>
    <w:rsid w:val="5BFDC1EA"/>
    <w:rsid w:val="5BFE8A6A"/>
    <w:rsid w:val="5BFF18F3"/>
    <w:rsid w:val="5BFFF2E4"/>
    <w:rsid w:val="5C1B4820"/>
    <w:rsid w:val="5C3A3728"/>
    <w:rsid w:val="5C9B7A02"/>
    <w:rsid w:val="5CE02943"/>
    <w:rsid w:val="5D1FA2B4"/>
    <w:rsid w:val="5D2D2555"/>
    <w:rsid w:val="5D3542DA"/>
    <w:rsid w:val="5D6BCEB7"/>
    <w:rsid w:val="5D6F7144"/>
    <w:rsid w:val="5DB3ACD3"/>
    <w:rsid w:val="5DBAFEB2"/>
    <w:rsid w:val="5DBFF112"/>
    <w:rsid w:val="5DC8AD0C"/>
    <w:rsid w:val="5DDAF345"/>
    <w:rsid w:val="5DE0308B"/>
    <w:rsid w:val="5DE603E2"/>
    <w:rsid w:val="5DEAAD5F"/>
    <w:rsid w:val="5DEB80F8"/>
    <w:rsid w:val="5DF38548"/>
    <w:rsid w:val="5DF5E1DB"/>
    <w:rsid w:val="5DFC0BC6"/>
    <w:rsid w:val="5E3F96E6"/>
    <w:rsid w:val="5E5F93E0"/>
    <w:rsid w:val="5E6FE656"/>
    <w:rsid w:val="5EB705CF"/>
    <w:rsid w:val="5EBF0376"/>
    <w:rsid w:val="5EDB0DD1"/>
    <w:rsid w:val="5EF3CC88"/>
    <w:rsid w:val="5EFF0C66"/>
    <w:rsid w:val="5EFF9A50"/>
    <w:rsid w:val="5F1C1D72"/>
    <w:rsid w:val="5F1F762C"/>
    <w:rsid w:val="5F334F78"/>
    <w:rsid w:val="5F5739BB"/>
    <w:rsid w:val="5F586201"/>
    <w:rsid w:val="5F5DBB23"/>
    <w:rsid w:val="5F66CAA2"/>
    <w:rsid w:val="5F7D41B9"/>
    <w:rsid w:val="5F7D6581"/>
    <w:rsid w:val="5F7F0A80"/>
    <w:rsid w:val="5FB5C532"/>
    <w:rsid w:val="5FBAD4BB"/>
    <w:rsid w:val="5FBB446D"/>
    <w:rsid w:val="5FBD5A02"/>
    <w:rsid w:val="5FBF41BE"/>
    <w:rsid w:val="5FBFD797"/>
    <w:rsid w:val="5FDA4BC7"/>
    <w:rsid w:val="5FDD5748"/>
    <w:rsid w:val="5FDD7C6F"/>
    <w:rsid w:val="5FDFC075"/>
    <w:rsid w:val="5FE68BA1"/>
    <w:rsid w:val="5FE7334A"/>
    <w:rsid w:val="5FE7DD66"/>
    <w:rsid w:val="5FEBBA80"/>
    <w:rsid w:val="5FEE368C"/>
    <w:rsid w:val="5FEF1C08"/>
    <w:rsid w:val="5FEFA077"/>
    <w:rsid w:val="5FF2628D"/>
    <w:rsid w:val="5FF390D0"/>
    <w:rsid w:val="5FF7B580"/>
    <w:rsid w:val="5FF80956"/>
    <w:rsid w:val="5FFA1C08"/>
    <w:rsid w:val="5FFBCCF9"/>
    <w:rsid w:val="5FFDA6FC"/>
    <w:rsid w:val="5FFDE3F6"/>
    <w:rsid w:val="5FFE1D04"/>
    <w:rsid w:val="5FFF575C"/>
    <w:rsid w:val="5FFFB33C"/>
    <w:rsid w:val="61EFCC4A"/>
    <w:rsid w:val="61FE320A"/>
    <w:rsid w:val="61FFAB4F"/>
    <w:rsid w:val="62D3437A"/>
    <w:rsid w:val="62DC0B3B"/>
    <w:rsid w:val="635E4BFD"/>
    <w:rsid w:val="637F03E6"/>
    <w:rsid w:val="637F5C55"/>
    <w:rsid w:val="63EA5744"/>
    <w:rsid w:val="63EE7525"/>
    <w:rsid w:val="64E77B03"/>
    <w:rsid w:val="657B8946"/>
    <w:rsid w:val="65B7C125"/>
    <w:rsid w:val="65F7CA2F"/>
    <w:rsid w:val="65FF7B31"/>
    <w:rsid w:val="65FFCC27"/>
    <w:rsid w:val="667365C7"/>
    <w:rsid w:val="66BFF852"/>
    <w:rsid w:val="66EB8CFC"/>
    <w:rsid w:val="66FD9FBD"/>
    <w:rsid w:val="676F53CB"/>
    <w:rsid w:val="677813F8"/>
    <w:rsid w:val="679BCCB7"/>
    <w:rsid w:val="67CF0A68"/>
    <w:rsid w:val="67CF92E9"/>
    <w:rsid w:val="67DF6EC9"/>
    <w:rsid w:val="67EFBAA4"/>
    <w:rsid w:val="67FDCE7F"/>
    <w:rsid w:val="67FEDE92"/>
    <w:rsid w:val="67FF3466"/>
    <w:rsid w:val="67FF854C"/>
    <w:rsid w:val="68CF2DBD"/>
    <w:rsid w:val="68E78994"/>
    <w:rsid w:val="68F5BBB5"/>
    <w:rsid w:val="69529222"/>
    <w:rsid w:val="69BF3D25"/>
    <w:rsid w:val="69BFF737"/>
    <w:rsid w:val="69FB4885"/>
    <w:rsid w:val="69FEC2A1"/>
    <w:rsid w:val="6A2676E7"/>
    <w:rsid w:val="6A4FC4BF"/>
    <w:rsid w:val="6AB626B5"/>
    <w:rsid w:val="6AF124BD"/>
    <w:rsid w:val="6AFFD660"/>
    <w:rsid w:val="6B3A4BDB"/>
    <w:rsid w:val="6B5F56D7"/>
    <w:rsid w:val="6B6C6A6A"/>
    <w:rsid w:val="6B7E4619"/>
    <w:rsid w:val="6B7FD8FF"/>
    <w:rsid w:val="6B9C6ADA"/>
    <w:rsid w:val="6BB312F7"/>
    <w:rsid w:val="6BB778B0"/>
    <w:rsid w:val="6BD7DD59"/>
    <w:rsid w:val="6BDD1A28"/>
    <w:rsid w:val="6BE8D08A"/>
    <w:rsid w:val="6BF37EBF"/>
    <w:rsid w:val="6BF709AD"/>
    <w:rsid w:val="6BFFC2AE"/>
    <w:rsid w:val="6C1F6426"/>
    <w:rsid w:val="6C6DB71B"/>
    <w:rsid w:val="6CED6755"/>
    <w:rsid w:val="6CED8D5B"/>
    <w:rsid w:val="6CF36A0F"/>
    <w:rsid w:val="6CFFC570"/>
    <w:rsid w:val="6D67E98E"/>
    <w:rsid w:val="6D73739C"/>
    <w:rsid w:val="6D77C75F"/>
    <w:rsid w:val="6D7F3845"/>
    <w:rsid w:val="6D9D8E16"/>
    <w:rsid w:val="6D9F681C"/>
    <w:rsid w:val="6DA3D967"/>
    <w:rsid w:val="6DB56A3A"/>
    <w:rsid w:val="6DCE5D3B"/>
    <w:rsid w:val="6DDFF1A0"/>
    <w:rsid w:val="6DE5EEC6"/>
    <w:rsid w:val="6DEF2C45"/>
    <w:rsid w:val="6DEF3DEF"/>
    <w:rsid w:val="6DF73DDC"/>
    <w:rsid w:val="6DFAED60"/>
    <w:rsid w:val="6DFB4C72"/>
    <w:rsid w:val="6DFFF26F"/>
    <w:rsid w:val="6E1F7B3A"/>
    <w:rsid w:val="6E7ECA54"/>
    <w:rsid w:val="6E7F7DB6"/>
    <w:rsid w:val="6E9C13D1"/>
    <w:rsid w:val="6EA72213"/>
    <w:rsid w:val="6EB7801B"/>
    <w:rsid w:val="6EBE6E72"/>
    <w:rsid w:val="6ECDA482"/>
    <w:rsid w:val="6EDF1FD7"/>
    <w:rsid w:val="6EDFC59E"/>
    <w:rsid w:val="6EDFE67D"/>
    <w:rsid w:val="6EE57B5E"/>
    <w:rsid w:val="6EF3F4AB"/>
    <w:rsid w:val="6EFF7305"/>
    <w:rsid w:val="6EFFF068"/>
    <w:rsid w:val="6EFFF3A5"/>
    <w:rsid w:val="6F27D25F"/>
    <w:rsid w:val="6F37F1E6"/>
    <w:rsid w:val="6F3AC1EF"/>
    <w:rsid w:val="6F4FF0D1"/>
    <w:rsid w:val="6F5E616D"/>
    <w:rsid w:val="6F5EB3B4"/>
    <w:rsid w:val="6F5EFCF4"/>
    <w:rsid w:val="6F76DDCF"/>
    <w:rsid w:val="6F78F3DC"/>
    <w:rsid w:val="6F7C6230"/>
    <w:rsid w:val="6F8F10AF"/>
    <w:rsid w:val="6F9A2A65"/>
    <w:rsid w:val="6F9D89E2"/>
    <w:rsid w:val="6FABA4A4"/>
    <w:rsid w:val="6FAFAA81"/>
    <w:rsid w:val="6FAFD5F6"/>
    <w:rsid w:val="6FB0C568"/>
    <w:rsid w:val="6FB54B5E"/>
    <w:rsid w:val="6FBE0B84"/>
    <w:rsid w:val="6FBEA8B9"/>
    <w:rsid w:val="6FBFB154"/>
    <w:rsid w:val="6FCF711E"/>
    <w:rsid w:val="6FCFA0AA"/>
    <w:rsid w:val="6FD69676"/>
    <w:rsid w:val="6FDA7320"/>
    <w:rsid w:val="6FDBF6E4"/>
    <w:rsid w:val="6FDDD644"/>
    <w:rsid w:val="6FDFD36B"/>
    <w:rsid w:val="6FDFE7A9"/>
    <w:rsid w:val="6FDFE9EF"/>
    <w:rsid w:val="6FEF50CA"/>
    <w:rsid w:val="6FF74EA2"/>
    <w:rsid w:val="6FF7B1CD"/>
    <w:rsid w:val="6FFD1C1B"/>
    <w:rsid w:val="6FFE9958"/>
    <w:rsid w:val="6FFF3777"/>
    <w:rsid w:val="6FFF8E41"/>
    <w:rsid w:val="6FFFB28C"/>
    <w:rsid w:val="6FFFB783"/>
    <w:rsid w:val="716A3270"/>
    <w:rsid w:val="716F6152"/>
    <w:rsid w:val="71AC48F2"/>
    <w:rsid w:val="71D58CCD"/>
    <w:rsid w:val="71EF2BB1"/>
    <w:rsid w:val="71FB6437"/>
    <w:rsid w:val="71FF5F57"/>
    <w:rsid w:val="71FFEF48"/>
    <w:rsid w:val="7279ECC4"/>
    <w:rsid w:val="72D7D358"/>
    <w:rsid w:val="72EE4E8A"/>
    <w:rsid w:val="72EF0B6D"/>
    <w:rsid w:val="72F6C1DB"/>
    <w:rsid w:val="72FAA0B7"/>
    <w:rsid w:val="732C670E"/>
    <w:rsid w:val="733D2595"/>
    <w:rsid w:val="73AFC3C3"/>
    <w:rsid w:val="73BBEA7E"/>
    <w:rsid w:val="73BF7340"/>
    <w:rsid w:val="73DF2096"/>
    <w:rsid w:val="73FC4160"/>
    <w:rsid w:val="73FCE27C"/>
    <w:rsid w:val="73FD1AD8"/>
    <w:rsid w:val="73FDB0F7"/>
    <w:rsid w:val="745E639F"/>
    <w:rsid w:val="74BF7182"/>
    <w:rsid w:val="74DE9DAD"/>
    <w:rsid w:val="74FF0ABA"/>
    <w:rsid w:val="757FE3D4"/>
    <w:rsid w:val="759F87F3"/>
    <w:rsid w:val="75B67AC6"/>
    <w:rsid w:val="75C738C9"/>
    <w:rsid w:val="75DDC831"/>
    <w:rsid w:val="75E17072"/>
    <w:rsid w:val="75F72960"/>
    <w:rsid w:val="75FB45B0"/>
    <w:rsid w:val="75FE49EC"/>
    <w:rsid w:val="76637A70"/>
    <w:rsid w:val="7663A918"/>
    <w:rsid w:val="7677AEE4"/>
    <w:rsid w:val="76AB1AD8"/>
    <w:rsid w:val="76BCDA47"/>
    <w:rsid w:val="76BE30E1"/>
    <w:rsid w:val="76BF375B"/>
    <w:rsid w:val="76BFDB66"/>
    <w:rsid w:val="76BFF7A5"/>
    <w:rsid w:val="76CF36FD"/>
    <w:rsid w:val="76D7CB79"/>
    <w:rsid w:val="76ED5EB3"/>
    <w:rsid w:val="76EF8D3A"/>
    <w:rsid w:val="76FAAAD8"/>
    <w:rsid w:val="76FCBD2B"/>
    <w:rsid w:val="76FD2C6A"/>
    <w:rsid w:val="76FF4D07"/>
    <w:rsid w:val="771910E1"/>
    <w:rsid w:val="773CAC59"/>
    <w:rsid w:val="775765D4"/>
    <w:rsid w:val="77591365"/>
    <w:rsid w:val="777DF3CA"/>
    <w:rsid w:val="777E095E"/>
    <w:rsid w:val="777E40CD"/>
    <w:rsid w:val="777F2D68"/>
    <w:rsid w:val="777FE535"/>
    <w:rsid w:val="777FFC8F"/>
    <w:rsid w:val="7782AA63"/>
    <w:rsid w:val="779B9EB0"/>
    <w:rsid w:val="77B388C4"/>
    <w:rsid w:val="77B727F9"/>
    <w:rsid w:val="77B7BEA1"/>
    <w:rsid w:val="77BBDD66"/>
    <w:rsid w:val="77BF0692"/>
    <w:rsid w:val="77BF8423"/>
    <w:rsid w:val="77CFB62F"/>
    <w:rsid w:val="77DAA7D2"/>
    <w:rsid w:val="77DD4330"/>
    <w:rsid w:val="77DDA492"/>
    <w:rsid w:val="77DDDAAF"/>
    <w:rsid w:val="77DEBA64"/>
    <w:rsid w:val="77DEE523"/>
    <w:rsid w:val="77DF150A"/>
    <w:rsid w:val="77E3C28B"/>
    <w:rsid w:val="77E63E2A"/>
    <w:rsid w:val="77EBE95B"/>
    <w:rsid w:val="77EE1F45"/>
    <w:rsid w:val="77F773A1"/>
    <w:rsid w:val="77FE415D"/>
    <w:rsid w:val="77FE82C4"/>
    <w:rsid w:val="77FF297A"/>
    <w:rsid w:val="77FF51DF"/>
    <w:rsid w:val="77FF8D63"/>
    <w:rsid w:val="77FF9310"/>
    <w:rsid w:val="77FFFB4B"/>
    <w:rsid w:val="78753251"/>
    <w:rsid w:val="78BBE6B4"/>
    <w:rsid w:val="78DAA9E6"/>
    <w:rsid w:val="78FFFF6C"/>
    <w:rsid w:val="792B0972"/>
    <w:rsid w:val="793AF71F"/>
    <w:rsid w:val="797F26A6"/>
    <w:rsid w:val="797F541D"/>
    <w:rsid w:val="79997E27"/>
    <w:rsid w:val="79AE08DF"/>
    <w:rsid w:val="79B5B5DF"/>
    <w:rsid w:val="79BE03D4"/>
    <w:rsid w:val="79BF0C02"/>
    <w:rsid w:val="79BF6CC6"/>
    <w:rsid w:val="79BFB68B"/>
    <w:rsid w:val="79C90BC8"/>
    <w:rsid w:val="79D9900C"/>
    <w:rsid w:val="79DD3E0B"/>
    <w:rsid w:val="79DF57C9"/>
    <w:rsid w:val="79EF022A"/>
    <w:rsid w:val="79F75EEE"/>
    <w:rsid w:val="79F85F01"/>
    <w:rsid w:val="79FA8490"/>
    <w:rsid w:val="79FBCD0A"/>
    <w:rsid w:val="79FF33F6"/>
    <w:rsid w:val="79FF555C"/>
    <w:rsid w:val="79FFB494"/>
    <w:rsid w:val="79FFEDC1"/>
    <w:rsid w:val="7A32B3FC"/>
    <w:rsid w:val="7A37CA47"/>
    <w:rsid w:val="7A6EBA1B"/>
    <w:rsid w:val="7A6FFC1B"/>
    <w:rsid w:val="7A7D9C73"/>
    <w:rsid w:val="7AAF1998"/>
    <w:rsid w:val="7ABF37A5"/>
    <w:rsid w:val="7ABFA878"/>
    <w:rsid w:val="7ADDD1E5"/>
    <w:rsid w:val="7AFF7BA3"/>
    <w:rsid w:val="7B0FFFBA"/>
    <w:rsid w:val="7B35CFFF"/>
    <w:rsid w:val="7B3FC6AF"/>
    <w:rsid w:val="7B42E3F2"/>
    <w:rsid w:val="7B5021F9"/>
    <w:rsid w:val="7B617099"/>
    <w:rsid w:val="7B76B4F5"/>
    <w:rsid w:val="7B7736DE"/>
    <w:rsid w:val="7B7788BE"/>
    <w:rsid w:val="7B7D0646"/>
    <w:rsid w:val="7B7F0CC5"/>
    <w:rsid w:val="7B7F1A5A"/>
    <w:rsid w:val="7B7F1FB3"/>
    <w:rsid w:val="7B7F80F1"/>
    <w:rsid w:val="7B7FF428"/>
    <w:rsid w:val="7B9D0721"/>
    <w:rsid w:val="7BA5740E"/>
    <w:rsid w:val="7BAF3E3C"/>
    <w:rsid w:val="7BB8804C"/>
    <w:rsid w:val="7BBB39BA"/>
    <w:rsid w:val="7BBFA5C6"/>
    <w:rsid w:val="7BBFD65C"/>
    <w:rsid w:val="7BC7BB82"/>
    <w:rsid w:val="7BCB79C4"/>
    <w:rsid w:val="7BD79879"/>
    <w:rsid w:val="7BD7F23F"/>
    <w:rsid w:val="7BD90D34"/>
    <w:rsid w:val="7BDD75B2"/>
    <w:rsid w:val="7BDEFAA5"/>
    <w:rsid w:val="7BDF6464"/>
    <w:rsid w:val="7BED3A7D"/>
    <w:rsid w:val="7BEFF462"/>
    <w:rsid w:val="7BF5D20C"/>
    <w:rsid w:val="7BF93BED"/>
    <w:rsid w:val="7BF9A11C"/>
    <w:rsid w:val="7BFACCB3"/>
    <w:rsid w:val="7BFC5047"/>
    <w:rsid w:val="7BFE0A64"/>
    <w:rsid w:val="7BFE54DD"/>
    <w:rsid w:val="7BFE6B6E"/>
    <w:rsid w:val="7BFF203C"/>
    <w:rsid w:val="7BFF4445"/>
    <w:rsid w:val="7BFF6599"/>
    <w:rsid w:val="7BFFAE29"/>
    <w:rsid w:val="7BFFBD70"/>
    <w:rsid w:val="7BFFC5B6"/>
    <w:rsid w:val="7C7C3E0E"/>
    <w:rsid w:val="7C7DD886"/>
    <w:rsid w:val="7C9F4DE6"/>
    <w:rsid w:val="7CDB528C"/>
    <w:rsid w:val="7CDD6E9A"/>
    <w:rsid w:val="7CEA4722"/>
    <w:rsid w:val="7CEB0A21"/>
    <w:rsid w:val="7CF25C24"/>
    <w:rsid w:val="7CF527AF"/>
    <w:rsid w:val="7CFB62E0"/>
    <w:rsid w:val="7CFD63C4"/>
    <w:rsid w:val="7D2F1313"/>
    <w:rsid w:val="7D3E8354"/>
    <w:rsid w:val="7D3F25E3"/>
    <w:rsid w:val="7D66D441"/>
    <w:rsid w:val="7D73B22B"/>
    <w:rsid w:val="7D770E2C"/>
    <w:rsid w:val="7D776462"/>
    <w:rsid w:val="7D7A8002"/>
    <w:rsid w:val="7D7E81AB"/>
    <w:rsid w:val="7D7F1257"/>
    <w:rsid w:val="7D7FE9C3"/>
    <w:rsid w:val="7D8F5C57"/>
    <w:rsid w:val="7D97E0CF"/>
    <w:rsid w:val="7DAB8A18"/>
    <w:rsid w:val="7DB64E30"/>
    <w:rsid w:val="7DB96537"/>
    <w:rsid w:val="7DBB9C8A"/>
    <w:rsid w:val="7DCFE9A4"/>
    <w:rsid w:val="7DD7C3ED"/>
    <w:rsid w:val="7DDE870C"/>
    <w:rsid w:val="7DDF8664"/>
    <w:rsid w:val="7DEC7953"/>
    <w:rsid w:val="7DED5065"/>
    <w:rsid w:val="7DEF424F"/>
    <w:rsid w:val="7DEF7593"/>
    <w:rsid w:val="7DEFFC75"/>
    <w:rsid w:val="7DF48B49"/>
    <w:rsid w:val="7DF5758C"/>
    <w:rsid w:val="7DF7D5A1"/>
    <w:rsid w:val="7DF7FB8A"/>
    <w:rsid w:val="7DF95821"/>
    <w:rsid w:val="7DF99732"/>
    <w:rsid w:val="7DFB8E29"/>
    <w:rsid w:val="7DFBBD93"/>
    <w:rsid w:val="7DFC486B"/>
    <w:rsid w:val="7DFDBF7E"/>
    <w:rsid w:val="7DFDFD5D"/>
    <w:rsid w:val="7DFE1FD2"/>
    <w:rsid w:val="7DFE8331"/>
    <w:rsid w:val="7DFF605B"/>
    <w:rsid w:val="7DFFE1FA"/>
    <w:rsid w:val="7E476BF8"/>
    <w:rsid w:val="7E56E94F"/>
    <w:rsid w:val="7E631313"/>
    <w:rsid w:val="7E6F82D3"/>
    <w:rsid w:val="7E7BA83C"/>
    <w:rsid w:val="7E7C7399"/>
    <w:rsid w:val="7E7D8359"/>
    <w:rsid w:val="7E7E4CEB"/>
    <w:rsid w:val="7E7E5351"/>
    <w:rsid w:val="7E7F2A61"/>
    <w:rsid w:val="7E8FA9F4"/>
    <w:rsid w:val="7E971E7C"/>
    <w:rsid w:val="7EAF7E70"/>
    <w:rsid w:val="7EB77D6C"/>
    <w:rsid w:val="7EB79320"/>
    <w:rsid w:val="7EBB48C0"/>
    <w:rsid w:val="7EBE71D4"/>
    <w:rsid w:val="7EBEE3E7"/>
    <w:rsid w:val="7EBFAECA"/>
    <w:rsid w:val="7ED65263"/>
    <w:rsid w:val="7ED8A226"/>
    <w:rsid w:val="7EDB0FD8"/>
    <w:rsid w:val="7EDF1479"/>
    <w:rsid w:val="7EDF373C"/>
    <w:rsid w:val="7EEBFB0E"/>
    <w:rsid w:val="7EED8B5C"/>
    <w:rsid w:val="7EEE04CC"/>
    <w:rsid w:val="7EEE1EF1"/>
    <w:rsid w:val="7EEFA5BD"/>
    <w:rsid w:val="7EEFC17B"/>
    <w:rsid w:val="7EEFE2BD"/>
    <w:rsid w:val="7EEFF0F7"/>
    <w:rsid w:val="7EF674CD"/>
    <w:rsid w:val="7EF7BEFB"/>
    <w:rsid w:val="7EF9A980"/>
    <w:rsid w:val="7EFA95A7"/>
    <w:rsid w:val="7EFAE7FB"/>
    <w:rsid w:val="7EFD1882"/>
    <w:rsid w:val="7EFF0E05"/>
    <w:rsid w:val="7EFF128F"/>
    <w:rsid w:val="7EFF33AC"/>
    <w:rsid w:val="7EFF4D1E"/>
    <w:rsid w:val="7EFF61A0"/>
    <w:rsid w:val="7EFF7143"/>
    <w:rsid w:val="7EFF9F4F"/>
    <w:rsid w:val="7EFFBECC"/>
    <w:rsid w:val="7EFFCCBF"/>
    <w:rsid w:val="7EFFEE47"/>
    <w:rsid w:val="7F0FDF0D"/>
    <w:rsid w:val="7F11FE9A"/>
    <w:rsid w:val="7F1B4193"/>
    <w:rsid w:val="7F1F4FF8"/>
    <w:rsid w:val="7F2358D8"/>
    <w:rsid w:val="7F2F86DD"/>
    <w:rsid w:val="7F37F98C"/>
    <w:rsid w:val="7F3D169B"/>
    <w:rsid w:val="7F3F35F3"/>
    <w:rsid w:val="7F57DAA3"/>
    <w:rsid w:val="7F5BBA3A"/>
    <w:rsid w:val="7F5E2B46"/>
    <w:rsid w:val="7F5E4335"/>
    <w:rsid w:val="7F5F1AB0"/>
    <w:rsid w:val="7F5F20BD"/>
    <w:rsid w:val="7F5F2F8E"/>
    <w:rsid w:val="7F65D1B7"/>
    <w:rsid w:val="7F67726D"/>
    <w:rsid w:val="7F69D34D"/>
    <w:rsid w:val="7F6BA923"/>
    <w:rsid w:val="7F6DE37D"/>
    <w:rsid w:val="7F6F9DED"/>
    <w:rsid w:val="7F6FC809"/>
    <w:rsid w:val="7F6FE84D"/>
    <w:rsid w:val="7F721D81"/>
    <w:rsid w:val="7F734A83"/>
    <w:rsid w:val="7F7A27FD"/>
    <w:rsid w:val="7F7AAB68"/>
    <w:rsid w:val="7F7BCA1D"/>
    <w:rsid w:val="7F7D66BD"/>
    <w:rsid w:val="7F7DC23D"/>
    <w:rsid w:val="7F7DF49C"/>
    <w:rsid w:val="7F7E0865"/>
    <w:rsid w:val="7F7EFCD5"/>
    <w:rsid w:val="7F7F088C"/>
    <w:rsid w:val="7F7F1F8D"/>
    <w:rsid w:val="7F7F7052"/>
    <w:rsid w:val="7F7F7A68"/>
    <w:rsid w:val="7F7F7BB7"/>
    <w:rsid w:val="7F7FB846"/>
    <w:rsid w:val="7F9B13DE"/>
    <w:rsid w:val="7F9F25A8"/>
    <w:rsid w:val="7F9F48D8"/>
    <w:rsid w:val="7F9F4CAF"/>
    <w:rsid w:val="7FAB4BE4"/>
    <w:rsid w:val="7FACABB9"/>
    <w:rsid w:val="7FAF8C04"/>
    <w:rsid w:val="7FAF9B18"/>
    <w:rsid w:val="7FB4CC05"/>
    <w:rsid w:val="7FBD9362"/>
    <w:rsid w:val="7FBF563F"/>
    <w:rsid w:val="7FBF7069"/>
    <w:rsid w:val="7FBF8B3C"/>
    <w:rsid w:val="7FC3A22E"/>
    <w:rsid w:val="7FC7B9A5"/>
    <w:rsid w:val="7FCE5502"/>
    <w:rsid w:val="7FD6B7F2"/>
    <w:rsid w:val="7FD6DF5C"/>
    <w:rsid w:val="7FD80E27"/>
    <w:rsid w:val="7FD9FD6D"/>
    <w:rsid w:val="7FDB3539"/>
    <w:rsid w:val="7FDB3D29"/>
    <w:rsid w:val="7FDB51EB"/>
    <w:rsid w:val="7FDD48EA"/>
    <w:rsid w:val="7FDE6F9A"/>
    <w:rsid w:val="7FDF2043"/>
    <w:rsid w:val="7FDF3734"/>
    <w:rsid w:val="7FE5DA80"/>
    <w:rsid w:val="7FEA585C"/>
    <w:rsid w:val="7FEBA713"/>
    <w:rsid w:val="7FED7699"/>
    <w:rsid w:val="7FEF19CD"/>
    <w:rsid w:val="7FEF1C2F"/>
    <w:rsid w:val="7FEF5B79"/>
    <w:rsid w:val="7FEF7FC8"/>
    <w:rsid w:val="7FEFC079"/>
    <w:rsid w:val="7FEFCF79"/>
    <w:rsid w:val="7FF1C37C"/>
    <w:rsid w:val="7FF3FAE1"/>
    <w:rsid w:val="7FF660B6"/>
    <w:rsid w:val="7FF6CD7E"/>
    <w:rsid w:val="7FF70BC0"/>
    <w:rsid w:val="7FF7D0B0"/>
    <w:rsid w:val="7FF9CD4B"/>
    <w:rsid w:val="7FF9F235"/>
    <w:rsid w:val="7FFA7149"/>
    <w:rsid w:val="7FFA9193"/>
    <w:rsid w:val="7FFA96DE"/>
    <w:rsid w:val="7FFAA90F"/>
    <w:rsid w:val="7FFB0BC7"/>
    <w:rsid w:val="7FFB45F3"/>
    <w:rsid w:val="7FFBAFCE"/>
    <w:rsid w:val="7FFCC598"/>
    <w:rsid w:val="7FFD1A29"/>
    <w:rsid w:val="7FFD240B"/>
    <w:rsid w:val="7FFD2B0F"/>
    <w:rsid w:val="7FFD722E"/>
    <w:rsid w:val="7FFE8E12"/>
    <w:rsid w:val="7FFF00C0"/>
    <w:rsid w:val="7FFF0290"/>
    <w:rsid w:val="7FFF1674"/>
    <w:rsid w:val="7FFF618F"/>
    <w:rsid w:val="7FFF828E"/>
    <w:rsid w:val="7FFFCC3F"/>
    <w:rsid w:val="837F34CD"/>
    <w:rsid w:val="83F918D2"/>
    <w:rsid w:val="8579E122"/>
    <w:rsid w:val="87F7B45A"/>
    <w:rsid w:val="8CCF0073"/>
    <w:rsid w:val="8DE32CCA"/>
    <w:rsid w:val="8DEE68DD"/>
    <w:rsid w:val="8E8E7A1B"/>
    <w:rsid w:val="8EDFE40B"/>
    <w:rsid w:val="8F378444"/>
    <w:rsid w:val="8F3F3B27"/>
    <w:rsid w:val="8F9FA513"/>
    <w:rsid w:val="8FB75667"/>
    <w:rsid w:val="8FF54055"/>
    <w:rsid w:val="8FF6D11C"/>
    <w:rsid w:val="8FF79752"/>
    <w:rsid w:val="8FFAD57F"/>
    <w:rsid w:val="8FFF0B57"/>
    <w:rsid w:val="8FFF9775"/>
    <w:rsid w:val="8FFFD0A3"/>
    <w:rsid w:val="90D8EB9D"/>
    <w:rsid w:val="93B78BAB"/>
    <w:rsid w:val="93FAAC11"/>
    <w:rsid w:val="95FD6AA5"/>
    <w:rsid w:val="96FB8BD6"/>
    <w:rsid w:val="97F53741"/>
    <w:rsid w:val="97F75DAF"/>
    <w:rsid w:val="98EF86F6"/>
    <w:rsid w:val="999A0E3C"/>
    <w:rsid w:val="9ABD52CB"/>
    <w:rsid w:val="9ADAA1C1"/>
    <w:rsid w:val="9AFB1226"/>
    <w:rsid w:val="9BBE3399"/>
    <w:rsid w:val="9BFF00A6"/>
    <w:rsid w:val="9CBB40F1"/>
    <w:rsid w:val="9D6F1584"/>
    <w:rsid w:val="9DBF5A2E"/>
    <w:rsid w:val="9DBF7599"/>
    <w:rsid w:val="9DEF8A7F"/>
    <w:rsid w:val="9DF36C3B"/>
    <w:rsid w:val="9E7E2603"/>
    <w:rsid w:val="9EB76A86"/>
    <w:rsid w:val="9EC7B577"/>
    <w:rsid w:val="9EEF2974"/>
    <w:rsid w:val="9F3FD70D"/>
    <w:rsid w:val="9F5F6CB4"/>
    <w:rsid w:val="9F77E2FE"/>
    <w:rsid w:val="9F7E2F88"/>
    <w:rsid w:val="9F9F0C78"/>
    <w:rsid w:val="9FDF64EB"/>
    <w:rsid w:val="9FDFEFF8"/>
    <w:rsid w:val="9FEF45F0"/>
    <w:rsid w:val="9FF75F83"/>
    <w:rsid w:val="9FFF0572"/>
    <w:rsid w:val="A16F658F"/>
    <w:rsid w:val="A3BFD512"/>
    <w:rsid w:val="A3DEF9B8"/>
    <w:rsid w:val="A5FFA435"/>
    <w:rsid w:val="A6FF6DC5"/>
    <w:rsid w:val="A7A732DE"/>
    <w:rsid w:val="A7B75170"/>
    <w:rsid w:val="A7DEFEF9"/>
    <w:rsid w:val="A7ECDE7C"/>
    <w:rsid w:val="A7FDE640"/>
    <w:rsid w:val="A7FE46DA"/>
    <w:rsid w:val="A7FF387D"/>
    <w:rsid w:val="A9FEFE3E"/>
    <w:rsid w:val="AA6B1A96"/>
    <w:rsid w:val="AAFAE3BD"/>
    <w:rsid w:val="ABFFDBF1"/>
    <w:rsid w:val="ACFF2A4B"/>
    <w:rsid w:val="AD3ED239"/>
    <w:rsid w:val="ADFA5E85"/>
    <w:rsid w:val="ADFDE8F6"/>
    <w:rsid w:val="AE3AB332"/>
    <w:rsid w:val="AE52E302"/>
    <w:rsid w:val="AE7E8FD8"/>
    <w:rsid w:val="AE955DF1"/>
    <w:rsid w:val="AEBF9F3A"/>
    <w:rsid w:val="AF7267AD"/>
    <w:rsid w:val="AF78CB72"/>
    <w:rsid w:val="AF7F1643"/>
    <w:rsid w:val="AF7FB5AA"/>
    <w:rsid w:val="AFA7AEAC"/>
    <w:rsid w:val="AFBB6B4D"/>
    <w:rsid w:val="AFC10205"/>
    <w:rsid w:val="AFDF2D3B"/>
    <w:rsid w:val="AFF90E7E"/>
    <w:rsid w:val="AFFD12D2"/>
    <w:rsid w:val="B1FF1CD8"/>
    <w:rsid w:val="B2DFEC9E"/>
    <w:rsid w:val="B2FB49D2"/>
    <w:rsid w:val="B3B9F9DF"/>
    <w:rsid w:val="B3EB370E"/>
    <w:rsid w:val="B3F5AF6B"/>
    <w:rsid w:val="B3F5B3CE"/>
    <w:rsid w:val="B3FDC412"/>
    <w:rsid w:val="B3FF86F6"/>
    <w:rsid w:val="B4E30E06"/>
    <w:rsid w:val="B533FBB6"/>
    <w:rsid w:val="B53BAAFC"/>
    <w:rsid w:val="B53DEBFF"/>
    <w:rsid w:val="B5E08739"/>
    <w:rsid w:val="B64F0100"/>
    <w:rsid w:val="B66F21BF"/>
    <w:rsid w:val="B6B7B9BF"/>
    <w:rsid w:val="B6E31FB1"/>
    <w:rsid w:val="B6EBACBC"/>
    <w:rsid w:val="B70FF1A1"/>
    <w:rsid w:val="B73584FB"/>
    <w:rsid w:val="B7731A6C"/>
    <w:rsid w:val="B77D4596"/>
    <w:rsid w:val="B793DD73"/>
    <w:rsid w:val="B7D4C474"/>
    <w:rsid w:val="B7D5F920"/>
    <w:rsid w:val="B7DD3145"/>
    <w:rsid w:val="B7EF0AB3"/>
    <w:rsid w:val="B7EF6DB9"/>
    <w:rsid w:val="B7EFDB26"/>
    <w:rsid w:val="B7FB40DA"/>
    <w:rsid w:val="B7FF0F4D"/>
    <w:rsid w:val="B7FF1E14"/>
    <w:rsid w:val="B7FFE8C8"/>
    <w:rsid w:val="B9C69D4F"/>
    <w:rsid w:val="B9F75CE8"/>
    <w:rsid w:val="B9F7B5B9"/>
    <w:rsid w:val="B9FF344D"/>
    <w:rsid w:val="BA3B89C4"/>
    <w:rsid w:val="BABEEDED"/>
    <w:rsid w:val="BADFAA9B"/>
    <w:rsid w:val="BAF3C837"/>
    <w:rsid w:val="BB7B3B00"/>
    <w:rsid w:val="BBAE3A0F"/>
    <w:rsid w:val="BBB96B90"/>
    <w:rsid w:val="BBBDD5CD"/>
    <w:rsid w:val="BBC3CF48"/>
    <w:rsid w:val="BBDEB3D2"/>
    <w:rsid w:val="BBE7D323"/>
    <w:rsid w:val="BBEE11D0"/>
    <w:rsid w:val="BBF5102B"/>
    <w:rsid w:val="BBFD1AD5"/>
    <w:rsid w:val="BBFE3FF7"/>
    <w:rsid w:val="BBFFD57F"/>
    <w:rsid w:val="BCCFF705"/>
    <w:rsid w:val="BD7A1630"/>
    <w:rsid w:val="BD7F0576"/>
    <w:rsid w:val="BDB3D405"/>
    <w:rsid w:val="BDB7189F"/>
    <w:rsid w:val="BDD79230"/>
    <w:rsid w:val="BDDF32E6"/>
    <w:rsid w:val="BDF55D1F"/>
    <w:rsid w:val="BDFA4730"/>
    <w:rsid w:val="BDFBE5D3"/>
    <w:rsid w:val="BDFEFB17"/>
    <w:rsid w:val="BDFF0DBF"/>
    <w:rsid w:val="BDFF1AB6"/>
    <w:rsid w:val="BDFF3DED"/>
    <w:rsid w:val="BDFF63D3"/>
    <w:rsid w:val="BE1505C0"/>
    <w:rsid w:val="BE1E567E"/>
    <w:rsid w:val="BE4B1A12"/>
    <w:rsid w:val="BEDF96AA"/>
    <w:rsid w:val="BEDFEBDC"/>
    <w:rsid w:val="BEEE5794"/>
    <w:rsid w:val="BEF68934"/>
    <w:rsid w:val="BEFBA9BD"/>
    <w:rsid w:val="BEFBF758"/>
    <w:rsid w:val="BEFDF9EB"/>
    <w:rsid w:val="BEFF0D72"/>
    <w:rsid w:val="BF2F429E"/>
    <w:rsid w:val="BF3D5040"/>
    <w:rsid w:val="BF3F6503"/>
    <w:rsid w:val="BF42E3F4"/>
    <w:rsid w:val="BF5D2C94"/>
    <w:rsid w:val="BF7522D4"/>
    <w:rsid w:val="BF7ADB4D"/>
    <w:rsid w:val="BF9FBA53"/>
    <w:rsid w:val="BFADEC64"/>
    <w:rsid w:val="BFAFE629"/>
    <w:rsid w:val="BFB7FF95"/>
    <w:rsid w:val="BFB9406C"/>
    <w:rsid w:val="BFBB47A1"/>
    <w:rsid w:val="BFBDEBEF"/>
    <w:rsid w:val="BFBEF30C"/>
    <w:rsid w:val="BFD9486C"/>
    <w:rsid w:val="BFD94873"/>
    <w:rsid w:val="BFDA00DC"/>
    <w:rsid w:val="BFDCDF6E"/>
    <w:rsid w:val="BFDF264D"/>
    <w:rsid w:val="BFDFE866"/>
    <w:rsid w:val="BFDFF6BC"/>
    <w:rsid w:val="BFE166CB"/>
    <w:rsid w:val="BFE70658"/>
    <w:rsid w:val="BFE791C3"/>
    <w:rsid w:val="BFEAFFB8"/>
    <w:rsid w:val="BFED310E"/>
    <w:rsid w:val="BFEE8FA9"/>
    <w:rsid w:val="BFEF7941"/>
    <w:rsid w:val="BFF21FB5"/>
    <w:rsid w:val="BFF3428E"/>
    <w:rsid w:val="BFF5A50C"/>
    <w:rsid w:val="BFF7F38D"/>
    <w:rsid w:val="BFFD2FE9"/>
    <w:rsid w:val="BFFF0171"/>
    <w:rsid w:val="BFFF0BC1"/>
    <w:rsid w:val="BFFF484D"/>
    <w:rsid w:val="BFFFF559"/>
    <w:rsid w:val="C09D590A"/>
    <w:rsid w:val="C15596EC"/>
    <w:rsid w:val="C5EFA028"/>
    <w:rsid w:val="C5FB4F33"/>
    <w:rsid w:val="C6DB8B0C"/>
    <w:rsid w:val="C6EFC647"/>
    <w:rsid w:val="C6FC53AA"/>
    <w:rsid w:val="C7ACA852"/>
    <w:rsid w:val="C7BBDFB3"/>
    <w:rsid w:val="C7FFEE73"/>
    <w:rsid w:val="C979220E"/>
    <w:rsid w:val="C97DC5FE"/>
    <w:rsid w:val="CA0F49C6"/>
    <w:rsid w:val="CA7A1F6A"/>
    <w:rsid w:val="CA8FBE32"/>
    <w:rsid w:val="CAB740F8"/>
    <w:rsid w:val="CADDF0E3"/>
    <w:rsid w:val="CBB7AA6F"/>
    <w:rsid w:val="CC5360DB"/>
    <w:rsid w:val="CDBF2A76"/>
    <w:rsid w:val="CDD51A6B"/>
    <w:rsid w:val="CDEDE91A"/>
    <w:rsid w:val="CDFB3F57"/>
    <w:rsid w:val="CEAF2AA9"/>
    <w:rsid w:val="CEDDD4E8"/>
    <w:rsid w:val="CF57888C"/>
    <w:rsid w:val="CF5D9329"/>
    <w:rsid w:val="CF5EFC4E"/>
    <w:rsid w:val="CF7CA7F9"/>
    <w:rsid w:val="CFB228EF"/>
    <w:rsid w:val="CFBD8699"/>
    <w:rsid w:val="CFD6D60B"/>
    <w:rsid w:val="CFDD4738"/>
    <w:rsid w:val="CFF61778"/>
    <w:rsid w:val="D3BEB0C3"/>
    <w:rsid w:val="D3E6DD72"/>
    <w:rsid w:val="D49E2D57"/>
    <w:rsid w:val="D4FD485F"/>
    <w:rsid w:val="D53F1A8B"/>
    <w:rsid w:val="D5DD590D"/>
    <w:rsid w:val="D5EB10DB"/>
    <w:rsid w:val="D6F5CA8C"/>
    <w:rsid w:val="D6FE6007"/>
    <w:rsid w:val="D75D313D"/>
    <w:rsid w:val="D77F2413"/>
    <w:rsid w:val="D77F8738"/>
    <w:rsid w:val="D7B58628"/>
    <w:rsid w:val="D7B76542"/>
    <w:rsid w:val="D7BEF2C1"/>
    <w:rsid w:val="D7BFE770"/>
    <w:rsid w:val="D7BFF23A"/>
    <w:rsid w:val="D7CF99D5"/>
    <w:rsid w:val="D7EFEBD0"/>
    <w:rsid w:val="D7FB3899"/>
    <w:rsid w:val="D7FF5436"/>
    <w:rsid w:val="D7FF543A"/>
    <w:rsid w:val="D8580E25"/>
    <w:rsid w:val="D9F33D16"/>
    <w:rsid w:val="DA21A46B"/>
    <w:rsid w:val="DAEF93DD"/>
    <w:rsid w:val="DAFFC34C"/>
    <w:rsid w:val="DB3D454D"/>
    <w:rsid w:val="DB5C03E5"/>
    <w:rsid w:val="DB5F6B61"/>
    <w:rsid w:val="DB769BBC"/>
    <w:rsid w:val="DB980CDA"/>
    <w:rsid w:val="DBB7E667"/>
    <w:rsid w:val="DBBB3DF8"/>
    <w:rsid w:val="DBC9FA3C"/>
    <w:rsid w:val="DBD7949D"/>
    <w:rsid w:val="DBDF7AE6"/>
    <w:rsid w:val="DBEF101C"/>
    <w:rsid w:val="DBF70B2C"/>
    <w:rsid w:val="DBF7E3B6"/>
    <w:rsid w:val="DBFF0718"/>
    <w:rsid w:val="DBFF0A65"/>
    <w:rsid w:val="DBFF8BA8"/>
    <w:rsid w:val="DC6EFD93"/>
    <w:rsid w:val="DC9FDE17"/>
    <w:rsid w:val="DCDFA3DC"/>
    <w:rsid w:val="DCFE391C"/>
    <w:rsid w:val="DD1E3E2C"/>
    <w:rsid w:val="DD2D6E22"/>
    <w:rsid w:val="DD359D04"/>
    <w:rsid w:val="DD56AF58"/>
    <w:rsid w:val="DD5F7392"/>
    <w:rsid w:val="DD7D11CD"/>
    <w:rsid w:val="DD977B12"/>
    <w:rsid w:val="DD9C6399"/>
    <w:rsid w:val="DDEDA262"/>
    <w:rsid w:val="DDEFEE62"/>
    <w:rsid w:val="DDFC6D8B"/>
    <w:rsid w:val="DDFD5224"/>
    <w:rsid w:val="DDFEDC0D"/>
    <w:rsid w:val="DDFF3D79"/>
    <w:rsid w:val="DDFF9781"/>
    <w:rsid w:val="DE2D1C40"/>
    <w:rsid w:val="DE36595F"/>
    <w:rsid w:val="DE3F187C"/>
    <w:rsid w:val="DE3FBEFD"/>
    <w:rsid w:val="DE786982"/>
    <w:rsid w:val="DE7F553F"/>
    <w:rsid w:val="DEDD1C1D"/>
    <w:rsid w:val="DEE7E863"/>
    <w:rsid w:val="DEE9EF3E"/>
    <w:rsid w:val="DEED48DC"/>
    <w:rsid w:val="DEED54C9"/>
    <w:rsid w:val="DEEDC536"/>
    <w:rsid w:val="DEEDDC5D"/>
    <w:rsid w:val="DEF33207"/>
    <w:rsid w:val="DEFFF624"/>
    <w:rsid w:val="DF1CAC48"/>
    <w:rsid w:val="DF65A4D1"/>
    <w:rsid w:val="DF6A2830"/>
    <w:rsid w:val="DF6D75B1"/>
    <w:rsid w:val="DF6F1C7D"/>
    <w:rsid w:val="DF7768AA"/>
    <w:rsid w:val="DF7D0032"/>
    <w:rsid w:val="DF7D0A8C"/>
    <w:rsid w:val="DF7E21D3"/>
    <w:rsid w:val="DF7F422A"/>
    <w:rsid w:val="DF86F854"/>
    <w:rsid w:val="DF8F07DB"/>
    <w:rsid w:val="DFAD3C31"/>
    <w:rsid w:val="DFADBDB9"/>
    <w:rsid w:val="DFAF16FB"/>
    <w:rsid w:val="DFAFC676"/>
    <w:rsid w:val="DFB1A667"/>
    <w:rsid w:val="DFBF53C5"/>
    <w:rsid w:val="DFBF7ACA"/>
    <w:rsid w:val="DFD25571"/>
    <w:rsid w:val="DFD751D5"/>
    <w:rsid w:val="DFDF9AEB"/>
    <w:rsid w:val="DFE924A9"/>
    <w:rsid w:val="DFEB2405"/>
    <w:rsid w:val="DFEE4448"/>
    <w:rsid w:val="DFF64E59"/>
    <w:rsid w:val="DFF724FE"/>
    <w:rsid w:val="DFF73972"/>
    <w:rsid w:val="DFF7874D"/>
    <w:rsid w:val="DFFACA98"/>
    <w:rsid w:val="DFFB19B5"/>
    <w:rsid w:val="DFFE2F1A"/>
    <w:rsid w:val="DFFF4604"/>
    <w:rsid w:val="DFFF91BC"/>
    <w:rsid w:val="DFFFA4FF"/>
    <w:rsid w:val="DFFFCAD1"/>
    <w:rsid w:val="DFFFF037"/>
    <w:rsid w:val="E0D6091D"/>
    <w:rsid w:val="E13F8D2A"/>
    <w:rsid w:val="E17D2A05"/>
    <w:rsid w:val="E1EF977E"/>
    <w:rsid w:val="E1F7A0D4"/>
    <w:rsid w:val="E33BCC07"/>
    <w:rsid w:val="E367D26B"/>
    <w:rsid w:val="E379C6D8"/>
    <w:rsid w:val="E3B3F5DE"/>
    <w:rsid w:val="E3FB1135"/>
    <w:rsid w:val="E3FDC9C2"/>
    <w:rsid w:val="E3FF6280"/>
    <w:rsid w:val="E4CE69B7"/>
    <w:rsid w:val="E5338D22"/>
    <w:rsid w:val="E56F0DE3"/>
    <w:rsid w:val="E56FB234"/>
    <w:rsid w:val="E65996FD"/>
    <w:rsid w:val="E69AFEF9"/>
    <w:rsid w:val="E6AFE3E3"/>
    <w:rsid w:val="E6BE0172"/>
    <w:rsid w:val="E6DF9F03"/>
    <w:rsid w:val="E6E78F7B"/>
    <w:rsid w:val="E6FD1E4D"/>
    <w:rsid w:val="E77CAFC5"/>
    <w:rsid w:val="E79C5853"/>
    <w:rsid w:val="E7AF49E2"/>
    <w:rsid w:val="E7D69A27"/>
    <w:rsid w:val="E7DD02AA"/>
    <w:rsid w:val="E7DFC2AF"/>
    <w:rsid w:val="E7F5EE28"/>
    <w:rsid w:val="E7F67354"/>
    <w:rsid w:val="E7F731D0"/>
    <w:rsid w:val="E7FB4D2C"/>
    <w:rsid w:val="E7FF536A"/>
    <w:rsid w:val="E7FFA26E"/>
    <w:rsid w:val="E806EFCA"/>
    <w:rsid w:val="E9539313"/>
    <w:rsid w:val="E96F2BD9"/>
    <w:rsid w:val="E9BF00B5"/>
    <w:rsid w:val="E9BFA3BC"/>
    <w:rsid w:val="E9D3771E"/>
    <w:rsid w:val="E9EFAF41"/>
    <w:rsid w:val="EA7F79EC"/>
    <w:rsid w:val="EAC7B19C"/>
    <w:rsid w:val="EAEFA63F"/>
    <w:rsid w:val="EAF7D6AC"/>
    <w:rsid w:val="EB1F95A9"/>
    <w:rsid w:val="EB2D90E2"/>
    <w:rsid w:val="EBA549FA"/>
    <w:rsid w:val="EBBBC79C"/>
    <w:rsid w:val="EBBBCA5A"/>
    <w:rsid w:val="EBCECC48"/>
    <w:rsid w:val="EBCF2007"/>
    <w:rsid w:val="EBEF017D"/>
    <w:rsid w:val="EBF784AE"/>
    <w:rsid w:val="EBFB5D61"/>
    <w:rsid w:val="EBFD0DBC"/>
    <w:rsid w:val="EBFD82CF"/>
    <w:rsid w:val="EBFE3CB9"/>
    <w:rsid w:val="EBFE4BC6"/>
    <w:rsid w:val="EBFFAD41"/>
    <w:rsid w:val="EC1F696E"/>
    <w:rsid w:val="EC7922BE"/>
    <w:rsid w:val="ECFFB156"/>
    <w:rsid w:val="ED5FDE69"/>
    <w:rsid w:val="ED7AC69D"/>
    <w:rsid w:val="EDAF7A82"/>
    <w:rsid w:val="EDBD0B87"/>
    <w:rsid w:val="EDBD42AE"/>
    <w:rsid w:val="EDF708D9"/>
    <w:rsid w:val="EDF74182"/>
    <w:rsid w:val="EDFD14E7"/>
    <w:rsid w:val="EE6F5E3F"/>
    <w:rsid w:val="EE7BB377"/>
    <w:rsid w:val="EEAF64C1"/>
    <w:rsid w:val="EEDFA002"/>
    <w:rsid w:val="EEDFB33B"/>
    <w:rsid w:val="EEE564AA"/>
    <w:rsid w:val="EEE63F0E"/>
    <w:rsid w:val="EEEE5892"/>
    <w:rsid w:val="EEF1A8E6"/>
    <w:rsid w:val="EEF7C713"/>
    <w:rsid w:val="EEF7E307"/>
    <w:rsid w:val="EEFA6ECE"/>
    <w:rsid w:val="EEFB2F08"/>
    <w:rsid w:val="EEFE605A"/>
    <w:rsid w:val="EEFF001A"/>
    <w:rsid w:val="EEFF2282"/>
    <w:rsid w:val="EEFFB7FB"/>
    <w:rsid w:val="EEFFC24B"/>
    <w:rsid w:val="EF17DBD2"/>
    <w:rsid w:val="EF371885"/>
    <w:rsid w:val="EF3D3467"/>
    <w:rsid w:val="EF3FBA6A"/>
    <w:rsid w:val="EF5B3644"/>
    <w:rsid w:val="EF5F1780"/>
    <w:rsid w:val="EF5F5AE5"/>
    <w:rsid w:val="EF676734"/>
    <w:rsid w:val="EF6F3F24"/>
    <w:rsid w:val="EF76D710"/>
    <w:rsid w:val="EF77EA88"/>
    <w:rsid w:val="EF7D505E"/>
    <w:rsid w:val="EF7FA788"/>
    <w:rsid w:val="EF91BD62"/>
    <w:rsid w:val="EF9B855C"/>
    <w:rsid w:val="EFBFD415"/>
    <w:rsid w:val="EFCF7626"/>
    <w:rsid w:val="EFCF7D74"/>
    <w:rsid w:val="EFD3FD57"/>
    <w:rsid w:val="EFD5AA94"/>
    <w:rsid w:val="EFD91E3A"/>
    <w:rsid w:val="EFDFC1D6"/>
    <w:rsid w:val="EFEAB984"/>
    <w:rsid w:val="EFEF2520"/>
    <w:rsid w:val="EFEF575A"/>
    <w:rsid w:val="EFEF924B"/>
    <w:rsid w:val="EFEFFC77"/>
    <w:rsid w:val="EFF5376B"/>
    <w:rsid w:val="EFF74531"/>
    <w:rsid w:val="EFF77A7A"/>
    <w:rsid w:val="EFF77EEC"/>
    <w:rsid w:val="EFFBD0CB"/>
    <w:rsid w:val="EFFBD425"/>
    <w:rsid w:val="EFFBD503"/>
    <w:rsid w:val="EFFD0C2F"/>
    <w:rsid w:val="EFFD4BED"/>
    <w:rsid w:val="EFFD8131"/>
    <w:rsid w:val="EFFE866D"/>
    <w:rsid w:val="EFFEAA51"/>
    <w:rsid w:val="EFFF11C4"/>
    <w:rsid w:val="EFFF34AA"/>
    <w:rsid w:val="EFFF3F8A"/>
    <w:rsid w:val="EFFF691F"/>
    <w:rsid w:val="F07E1533"/>
    <w:rsid w:val="F0FDC0BC"/>
    <w:rsid w:val="F14BD0A4"/>
    <w:rsid w:val="F1DFB3CD"/>
    <w:rsid w:val="F1F58648"/>
    <w:rsid w:val="F1FF09C6"/>
    <w:rsid w:val="F1FF5843"/>
    <w:rsid w:val="F21F1040"/>
    <w:rsid w:val="F235B329"/>
    <w:rsid w:val="F23C3DAB"/>
    <w:rsid w:val="F2552515"/>
    <w:rsid w:val="F27161E3"/>
    <w:rsid w:val="F2DFA464"/>
    <w:rsid w:val="F2E32A57"/>
    <w:rsid w:val="F2FF6259"/>
    <w:rsid w:val="F2FFBA28"/>
    <w:rsid w:val="F31FC9AA"/>
    <w:rsid w:val="F32592AA"/>
    <w:rsid w:val="F33B6408"/>
    <w:rsid w:val="F37B85E6"/>
    <w:rsid w:val="F3930F4D"/>
    <w:rsid w:val="F3A9D131"/>
    <w:rsid w:val="F3CFECE1"/>
    <w:rsid w:val="F3D3F0B4"/>
    <w:rsid w:val="F3D79CBB"/>
    <w:rsid w:val="F3DA5556"/>
    <w:rsid w:val="F3E6759E"/>
    <w:rsid w:val="F3E682C9"/>
    <w:rsid w:val="F3EF5456"/>
    <w:rsid w:val="F3FF3DCD"/>
    <w:rsid w:val="F3FF8158"/>
    <w:rsid w:val="F4BF8252"/>
    <w:rsid w:val="F4FF0BAA"/>
    <w:rsid w:val="F53F9F00"/>
    <w:rsid w:val="F57D10EB"/>
    <w:rsid w:val="F5BBD580"/>
    <w:rsid w:val="F5C49FEE"/>
    <w:rsid w:val="F5D5DD9A"/>
    <w:rsid w:val="F5D76B83"/>
    <w:rsid w:val="F5DAC7F8"/>
    <w:rsid w:val="F5DB3A5A"/>
    <w:rsid w:val="F5DF20F9"/>
    <w:rsid w:val="F5EAFEF6"/>
    <w:rsid w:val="F5F700F8"/>
    <w:rsid w:val="F5FFD342"/>
    <w:rsid w:val="F5FFF0A9"/>
    <w:rsid w:val="F64C849F"/>
    <w:rsid w:val="F663071B"/>
    <w:rsid w:val="F67EBE45"/>
    <w:rsid w:val="F67F191D"/>
    <w:rsid w:val="F69D2505"/>
    <w:rsid w:val="F6DC941C"/>
    <w:rsid w:val="F6DF55D0"/>
    <w:rsid w:val="F6E3E25B"/>
    <w:rsid w:val="F6F3265E"/>
    <w:rsid w:val="F6F8B74E"/>
    <w:rsid w:val="F6FBCD97"/>
    <w:rsid w:val="F6FCD8A6"/>
    <w:rsid w:val="F6FD82E2"/>
    <w:rsid w:val="F6FEA55A"/>
    <w:rsid w:val="F6FF613D"/>
    <w:rsid w:val="F74DB34A"/>
    <w:rsid w:val="F75BFC58"/>
    <w:rsid w:val="F75DE1F6"/>
    <w:rsid w:val="F75F8AAD"/>
    <w:rsid w:val="F77F08FB"/>
    <w:rsid w:val="F77FFC53"/>
    <w:rsid w:val="F79E02E0"/>
    <w:rsid w:val="F7B7F3E3"/>
    <w:rsid w:val="F7BA5D42"/>
    <w:rsid w:val="F7BF1020"/>
    <w:rsid w:val="F7C60377"/>
    <w:rsid w:val="F7CFC9D5"/>
    <w:rsid w:val="F7D0B946"/>
    <w:rsid w:val="F7D406F0"/>
    <w:rsid w:val="F7D93B3A"/>
    <w:rsid w:val="F7D9E42E"/>
    <w:rsid w:val="F7DA8810"/>
    <w:rsid w:val="F7DBC889"/>
    <w:rsid w:val="F7DE4551"/>
    <w:rsid w:val="F7DEECB2"/>
    <w:rsid w:val="F7E755FF"/>
    <w:rsid w:val="F7F22AC1"/>
    <w:rsid w:val="F7F532B3"/>
    <w:rsid w:val="F7F56656"/>
    <w:rsid w:val="F7F7A915"/>
    <w:rsid w:val="F7F7CAC3"/>
    <w:rsid w:val="F7F7E295"/>
    <w:rsid w:val="F7F7F290"/>
    <w:rsid w:val="F7FB3D33"/>
    <w:rsid w:val="F7FD0084"/>
    <w:rsid w:val="F7FD243B"/>
    <w:rsid w:val="F7FD9DD3"/>
    <w:rsid w:val="F7FE1845"/>
    <w:rsid w:val="F7FE8E47"/>
    <w:rsid w:val="F7FF1D1F"/>
    <w:rsid w:val="F7FF37BE"/>
    <w:rsid w:val="F7FFBC1C"/>
    <w:rsid w:val="F85B9BEC"/>
    <w:rsid w:val="F89CC65F"/>
    <w:rsid w:val="F8B7F893"/>
    <w:rsid w:val="F8E75272"/>
    <w:rsid w:val="F8F72E16"/>
    <w:rsid w:val="F8FA3BDC"/>
    <w:rsid w:val="F8FE0061"/>
    <w:rsid w:val="F8FF2A0D"/>
    <w:rsid w:val="F93AC987"/>
    <w:rsid w:val="F93F1DBD"/>
    <w:rsid w:val="F959417A"/>
    <w:rsid w:val="F95D7087"/>
    <w:rsid w:val="F9674BE9"/>
    <w:rsid w:val="F97FAD5D"/>
    <w:rsid w:val="F9875E99"/>
    <w:rsid w:val="F98F2A38"/>
    <w:rsid w:val="F99FA880"/>
    <w:rsid w:val="F9B3AB34"/>
    <w:rsid w:val="F9B75A17"/>
    <w:rsid w:val="F9BB13C7"/>
    <w:rsid w:val="F9BBCA94"/>
    <w:rsid w:val="F9BF4C79"/>
    <w:rsid w:val="F9DE537B"/>
    <w:rsid w:val="F9DF2AD3"/>
    <w:rsid w:val="F9DFE43A"/>
    <w:rsid w:val="F9E77EB4"/>
    <w:rsid w:val="F9EEA759"/>
    <w:rsid w:val="F9EFF8F9"/>
    <w:rsid w:val="F9F17C29"/>
    <w:rsid w:val="F9FF5A10"/>
    <w:rsid w:val="F9FFB9C2"/>
    <w:rsid w:val="F9FFF4BD"/>
    <w:rsid w:val="FA3A9FDE"/>
    <w:rsid w:val="FA7F1DBE"/>
    <w:rsid w:val="FAAC66FE"/>
    <w:rsid w:val="FAB79B78"/>
    <w:rsid w:val="FABD11DD"/>
    <w:rsid w:val="FABEC001"/>
    <w:rsid w:val="FABF1CFF"/>
    <w:rsid w:val="FABF7B4C"/>
    <w:rsid w:val="FABFBA6E"/>
    <w:rsid w:val="FAD9C624"/>
    <w:rsid w:val="FADA0C84"/>
    <w:rsid w:val="FAF1B86C"/>
    <w:rsid w:val="FAF5B222"/>
    <w:rsid w:val="FAF748B6"/>
    <w:rsid w:val="FAFF1D59"/>
    <w:rsid w:val="FB060C0F"/>
    <w:rsid w:val="FB2D2D83"/>
    <w:rsid w:val="FB3D2F6D"/>
    <w:rsid w:val="FB3F53D1"/>
    <w:rsid w:val="FB4F4DF3"/>
    <w:rsid w:val="FB5EF893"/>
    <w:rsid w:val="FB657077"/>
    <w:rsid w:val="FB7DA940"/>
    <w:rsid w:val="FB7DF29C"/>
    <w:rsid w:val="FB7F095A"/>
    <w:rsid w:val="FB8F6574"/>
    <w:rsid w:val="FB9D5383"/>
    <w:rsid w:val="FBBD6C7A"/>
    <w:rsid w:val="FBBFEA5A"/>
    <w:rsid w:val="FBC3D1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E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3811E7"/>
    <w:pPr>
      <w:jc w:val="left"/>
    </w:pPr>
  </w:style>
  <w:style w:type="paragraph" w:styleId="a4">
    <w:name w:val="Balloon Text"/>
    <w:basedOn w:val="a"/>
    <w:link w:val="Char"/>
    <w:uiPriority w:val="99"/>
    <w:semiHidden/>
    <w:unhideWhenUsed/>
    <w:qFormat/>
    <w:rsid w:val="003811E7"/>
    <w:rPr>
      <w:sz w:val="18"/>
      <w:szCs w:val="18"/>
    </w:rPr>
  </w:style>
  <w:style w:type="paragraph" w:styleId="a5">
    <w:name w:val="footer"/>
    <w:basedOn w:val="a"/>
    <w:link w:val="Char0"/>
    <w:uiPriority w:val="99"/>
    <w:unhideWhenUsed/>
    <w:qFormat/>
    <w:rsid w:val="003811E7"/>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3811E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qFormat/>
    <w:rsid w:val="003811E7"/>
    <w:rPr>
      <w:sz w:val="18"/>
      <w:szCs w:val="18"/>
    </w:rPr>
  </w:style>
  <w:style w:type="character" w:customStyle="1" w:styleId="Char0">
    <w:name w:val="页脚 Char"/>
    <w:basedOn w:val="a0"/>
    <w:link w:val="a5"/>
    <w:uiPriority w:val="99"/>
    <w:qFormat/>
    <w:rsid w:val="003811E7"/>
    <w:rPr>
      <w:sz w:val="18"/>
      <w:szCs w:val="18"/>
    </w:rPr>
  </w:style>
  <w:style w:type="character" w:customStyle="1" w:styleId="Char">
    <w:name w:val="批注框文本 Char"/>
    <w:basedOn w:val="a0"/>
    <w:link w:val="a4"/>
    <w:uiPriority w:val="99"/>
    <w:semiHidden/>
    <w:qFormat/>
    <w:rsid w:val="003811E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24</Pages>
  <Words>1669</Words>
  <Characters>9516</Characters>
  <Application>Microsoft Office Word</Application>
  <DocSecurity>0</DocSecurity>
  <Lines>79</Lines>
  <Paragraphs>22</Paragraphs>
  <ScaleCrop>false</ScaleCrop>
  <Company>Microsoft</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许雅静</dc:creator>
  <cp:lastModifiedBy>NTKO</cp:lastModifiedBy>
  <cp:revision>15</cp:revision>
  <cp:lastPrinted>2022-08-30T22:51:00Z</cp:lastPrinted>
  <dcterms:created xsi:type="dcterms:W3CDTF">2022-08-16T07:29:00Z</dcterms:created>
  <dcterms:modified xsi:type="dcterms:W3CDTF">2022-12-09T05:55:00Z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2936097644CD4CF0CC2107636DB84935</vt:lpwstr>
  </property>
</Properties>
</file>