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F" w:rsidRPr="00D65F3C" w:rsidRDefault="00124DCF" w:rsidP="00124DCF">
      <w:pPr>
        <w:tabs>
          <w:tab w:val="left" w:pos="7426"/>
          <w:tab w:val="left" w:pos="7680"/>
          <w:tab w:val="left" w:pos="8931"/>
        </w:tabs>
        <w:autoSpaceDE w:val="0"/>
        <w:autoSpaceDN w:val="0"/>
        <w:rPr>
          <w:rFonts w:ascii="黑体" w:eastAsia="黑体" w:hAnsi="黑体"/>
          <w:kern w:val="0"/>
          <w:sz w:val="32"/>
          <w:szCs w:val="32"/>
        </w:rPr>
      </w:pPr>
      <w:r w:rsidRPr="00D65F3C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D65F3C" w:rsidRDefault="00D65F3C" w:rsidP="009C20A4">
      <w:pPr>
        <w:jc w:val="center"/>
        <w:rPr>
          <w:rFonts w:ascii="宋体" w:hAnsi="宋体" w:cs="黑体"/>
          <w:bCs/>
          <w:sz w:val="44"/>
          <w:szCs w:val="44"/>
        </w:rPr>
      </w:pPr>
    </w:p>
    <w:p w:rsidR="00124DCF" w:rsidRPr="00D65F3C" w:rsidRDefault="00124DCF" w:rsidP="00D65F3C">
      <w:pPr>
        <w:spacing w:line="60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D65F3C">
        <w:rPr>
          <w:rFonts w:ascii="方正小标宋简体" w:eastAsia="方正小标宋简体" w:hAnsi="黑体" w:cs="黑体" w:hint="eastAsia"/>
          <w:bCs/>
          <w:sz w:val="44"/>
          <w:szCs w:val="44"/>
        </w:rPr>
        <w:t>20</w:t>
      </w:r>
      <w:r w:rsidR="00FE3C4F" w:rsidRPr="00D65F3C">
        <w:rPr>
          <w:rFonts w:ascii="方正小标宋简体" w:eastAsia="方正小标宋简体" w:hAnsi="黑体" w:cs="黑体" w:hint="eastAsia"/>
          <w:bCs/>
          <w:sz w:val="44"/>
          <w:szCs w:val="44"/>
        </w:rPr>
        <w:t>2</w:t>
      </w:r>
      <w:r w:rsidR="00C248F1" w:rsidRPr="00D65F3C">
        <w:rPr>
          <w:rFonts w:ascii="方正小标宋简体" w:eastAsia="方正小标宋简体" w:hAnsi="黑体" w:cs="黑体" w:hint="eastAsia"/>
          <w:bCs/>
          <w:sz w:val="44"/>
          <w:szCs w:val="44"/>
        </w:rPr>
        <w:t>1</w:t>
      </w:r>
      <w:r w:rsidRPr="00D65F3C">
        <w:rPr>
          <w:rFonts w:ascii="方正小标宋简体" w:eastAsia="方正小标宋简体" w:hAnsi="黑体" w:cs="黑体" w:hint="eastAsia"/>
          <w:bCs/>
          <w:sz w:val="44"/>
          <w:szCs w:val="44"/>
        </w:rPr>
        <w:t>年度全市公路水运工程质量</w:t>
      </w:r>
    </w:p>
    <w:p w:rsidR="00124DCF" w:rsidRPr="00D65F3C" w:rsidRDefault="00124DCF" w:rsidP="00D65F3C">
      <w:pPr>
        <w:spacing w:line="60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D65F3C">
        <w:rPr>
          <w:rFonts w:ascii="方正小标宋简体" w:eastAsia="方正小标宋简体" w:hAnsi="黑体" w:cs="黑体" w:hint="eastAsia"/>
          <w:bCs/>
          <w:sz w:val="44"/>
          <w:szCs w:val="44"/>
        </w:rPr>
        <w:t>状况统计分析报告</w:t>
      </w:r>
    </w:p>
    <w:p w:rsidR="009C3486" w:rsidRDefault="009C3486" w:rsidP="00124DCF">
      <w:pPr>
        <w:spacing w:line="360" w:lineRule="auto"/>
        <w:ind w:firstLineChars="200" w:firstLine="640"/>
        <w:textAlignment w:val="baseline"/>
        <w:rPr>
          <w:rFonts w:ascii="宋体" w:hAnsi="宋体"/>
          <w:sz w:val="32"/>
        </w:rPr>
      </w:pPr>
    </w:p>
    <w:p w:rsidR="00124DCF" w:rsidRPr="00D65F3C" w:rsidRDefault="00124DCF" w:rsidP="00D65F3C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为分析掌握我市</w:t>
      </w:r>
      <w:r w:rsidR="00595F6D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公路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水运工程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总体质量情况</w:t>
      </w:r>
      <w:r w:rsidR="00824061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，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进一步加强</w:t>
      </w:r>
      <w:r w:rsidR="00595F6D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对公路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水运工程建设质量工作的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指导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苏州市交通工程质量监督站（以下简称“市质监站”）在汇总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20</w:t>
      </w:r>
      <w:r w:rsidR="00FE3C4F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2</w:t>
      </w:r>
      <w:r w:rsidR="00C248F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年度</w:t>
      </w:r>
      <w:r w:rsidR="00595F6D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全市受监公路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水运工程质量监督检查数据的基础上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对全市</w:t>
      </w:r>
      <w:r w:rsidR="00595F6D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公路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水运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工程质量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状况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进行了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统计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分析。</w:t>
      </w:r>
    </w:p>
    <w:p w:rsidR="00124DCF" w:rsidRPr="00D65F3C" w:rsidRDefault="00124DCF" w:rsidP="00D65F3C">
      <w:pPr>
        <w:spacing w:line="60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65F3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</w:t>
      </w:r>
      <w:r w:rsidRPr="00D65F3C">
        <w:rPr>
          <w:rFonts w:ascii="黑体" w:eastAsia="黑体" w:hAnsi="黑体" w:cs="宋体"/>
          <w:color w:val="000000"/>
          <w:kern w:val="0"/>
          <w:sz w:val="32"/>
          <w:szCs w:val="32"/>
        </w:rPr>
        <w:t>、</w:t>
      </w:r>
      <w:r w:rsidRPr="00D65F3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总体情况说明</w:t>
      </w:r>
    </w:p>
    <w:p w:rsidR="00124DCF" w:rsidRPr="00D65F3C" w:rsidRDefault="00124DCF" w:rsidP="00D65F3C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抽检是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市质监站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在质量检查中针对工程实体质量、原材料质量进行的随机抽查</w:t>
      </w:r>
      <w:r w:rsidR="00824061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，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用一次合格率即随机抽检的合格点数占总抽检点数的百分比表示。</w:t>
      </w:r>
    </w:p>
    <w:p w:rsidR="00124DCF" w:rsidRPr="00D65F3C" w:rsidRDefault="00124DCF" w:rsidP="00D65F3C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在每次抽检结束后</w:t>
      </w:r>
      <w:r w:rsidR="00824061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，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市质监站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及时反馈检查结果</w:t>
      </w:r>
      <w:r w:rsidR="00824061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，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对不合格的关键指标项目均要求相关单位进行处理。</w:t>
      </w:r>
    </w:p>
    <w:p w:rsidR="00124DCF" w:rsidRPr="00D65F3C" w:rsidRDefault="00124DCF" w:rsidP="00D65F3C">
      <w:pPr>
        <w:spacing w:line="60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65F3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</w:t>
      </w:r>
      <w:r w:rsidRPr="00D65F3C">
        <w:rPr>
          <w:rFonts w:ascii="黑体" w:eastAsia="黑体" w:hAnsi="黑体" w:cs="宋体"/>
          <w:color w:val="000000"/>
          <w:kern w:val="0"/>
          <w:sz w:val="32"/>
          <w:szCs w:val="32"/>
        </w:rPr>
        <w:t>、抽检情况</w:t>
      </w:r>
      <w:r w:rsidRPr="00D65F3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概述</w:t>
      </w:r>
    </w:p>
    <w:p w:rsidR="00124DCF" w:rsidRPr="00D65F3C" w:rsidRDefault="00124DCF" w:rsidP="00D65F3C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</w:t>
      </w:r>
      <w:r w:rsidR="00F22DA8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2</w:t>
      </w:r>
      <w:r w:rsidR="00C248F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年我站受监项目</w:t>
      </w:r>
      <w:r w:rsidR="00DA66DE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 w:rsidR="00C248F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个（公路工程</w:t>
      </w:r>
      <w:r w:rsidR="00DA66DE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F22DA8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7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个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水运工程</w:t>
      </w:r>
      <w:r w:rsidR="00C248F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个）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全年交工验收项目</w:t>
      </w:r>
      <w:r w:rsidR="00F22DA8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10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个。</w:t>
      </w:r>
    </w:p>
    <w:p w:rsidR="00124DCF" w:rsidRPr="00D65F3C" w:rsidRDefault="00F22DA8" w:rsidP="00D65F3C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202</w:t>
      </w:r>
      <w:r w:rsidR="00EE4CB6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124DCF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年度对</w:t>
      </w:r>
      <w:r w:rsidR="00124DC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受监项目</w:t>
      </w:r>
      <w:r w:rsidR="00124DCF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共</w:t>
      </w:r>
      <w:r w:rsidR="006F55C2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65</w:t>
      </w:r>
      <w:r w:rsidR="00124DCF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项实体质量指标和主要原材料进行了抽检</w:t>
      </w:r>
      <w:r w:rsidR="00824061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，</w:t>
      </w:r>
      <w:r w:rsidR="00124DCF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共抽检数据</w:t>
      </w:r>
      <w:r w:rsidR="006F55C2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24652</w:t>
      </w:r>
      <w:r w:rsidR="00124DCF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点（组）</w:t>
      </w:r>
      <w:r w:rsidR="00BB315B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（详见文末附表）</w:t>
      </w:r>
      <w:r w:rsidR="00124DCF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。各类工程抽检数量如表</w:t>
      </w:r>
      <w:r w:rsidR="00124DC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124DCF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：</w:t>
      </w:r>
    </w:p>
    <w:p w:rsidR="00124DCF" w:rsidRPr="0006774A" w:rsidRDefault="00124DCF" w:rsidP="0089709A">
      <w:pPr>
        <w:spacing w:line="360" w:lineRule="auto"/>
        <w:textAlignment w:val="baseline"/>
        <w:rPr>
          <w:rFonts w:ascii="宋体" w:hAnsi="宋体"/>
          <w:sz w:val="32"/>
        </w:rPr>
      </w:pPr>
    </w:p>
    <w:p w:rsidR="00124DCF" w:rsidRPr="00AD3609" w:rsidRDefault="00AD3609" w:rsidP="00850D11">
      <w:pPr>
        <w:jc w:val="center"/>
        <w:rPr>
          <w:rFonts w:ascii="黑体" w:eastAsia="黑体" w:hAnsi="黑体"/>
          <w:sz w:val="30"/>
          <w:szCs w:val="30"/>
        </w:rPr>
      </w:pPr>
      <w:r w:rsidRPr="00AD3609">
        <w:rPr>
          <w:rFonts w:ascii="黑体" w:eastAsia="黑体" w:hAnsi="黑体" w:hint="eastAsia"/>
          <w:sz w:val="30"/>
          <w:szCs w:val="30"/>
        </w:rPr>
        <w:lastRenderedPageBreak/>
        <w:t>表1</w:t>
      </w:r>
      <w:r>
        <w:rPr>
          <w:rFonts w:ascii="黑体" w:eastAsia="黑体" w:hAnsi="黑体" w:hint="eastAsia"/>
          <w:sz w:val="30"/>
          <w:szCs w:val="30"/>
        </w:rPr>
        <w:t xml:space="preserve">    </w:t>
      </w:r>
      <w:r w:rsidR="00124DCF" w:rsidRPr="00AD3609">
        <w:rPr>
          <w:rFonts w:ascii="黑体" w:eastAsia="黑体" w:hAnsi="黑体"/>
          <w:sz w:val="30"/>
          <w:szCs w:val="30"/>
        </w:rPr>
        <w:t>20</w:t>
      </w:r>
      <w:r w:rsidR="00F47C27" w:rsidRPr="00AD3609">
        <w:rPr>
          <w:rFonts w:ascii="黑体" w:eastAsia="黑体" w:hAnsi="黑体"/>
          <w:sz w:val="30"/>
          <w:szCs w:val="30"/>
        </w:rPr>
        <w:t>2</w:t>
      </w:r>
      <w:r w:rsidR="00EE4CB6" w:rsidRPr="00AD3609">
        <w:rPr>
          <w:rFonts w:ascii="黑体" w:eastAsia="黑体" w:hAnsi="黑体" w:hint="eastAsia"/>
          <w:sz w:val="30"/>
          <w:szCs w:val="30"/>
        </w:rPr>
        <w:t>1</w:t>
      </w:r>
      <w:r w:rsidR="00124DCF" w:rsidRPr="00AD3609">
        <w:rPr>
          <w:rFonts w:ascii="黑体" w:eastAsia="黑体" w:hAnsi="黑体" w:hint="eastAsia"/>
          <w:sz w:val="30"/>
          <w:szCs w:val="30"/>
        </w:rPr>
        <w:t>全</w:t>
      </w:r>
      <w:r w:rsidR="00124DCF" w:rsidRPr="00AD3609">
        <w:rPr>
          <w:rFonts w:ascii="黑体" w:eastAsia="黑体" w:hAnsi="黑体"/>
          <w:sz w:val="30"/>
          <w:szCs w:val="30"/>
        </w:rPr>
        <w:t>年公路</w:t>
      </w:r>
      <w:r w:rsidR="00124DCF" w:rsidRPr="00AD3609">
        <w:rPr>
          <w:rFonts w:ascii="黑体" w:eastAsia="黑体" w:hAnsi="黑体" w:hint="eastAsia"/>
          <w:sz w:val="30"/>
          <w:szCs w:val="30"/>
        </w:rPr>
        <w:t>水运</w:t>
      </w:r>
      <w:r w:rsidR="00124DCF" w:rsidRPr="00AD3609">
        <w:rPr>
          <w:rFonts w:ascii="黑体" w:eastAsia="黑体" w:hAnsi="黑体"/>
          <w:sz w:val="30"/>
          <w:szCs w:val="30"/>
        </w:rPr>
        <w:t xml:space="preserve">工程抽检数量汇总表 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1418"/>
        <w:gridCol w:w="1843"/>
        <w:gridCol w:w="1984"/>
        <w:gridCol w:w="1519"/>
      </w:tblGrid>
      <w:tr w:rsidR="00124DCF" w:rsidRPr="0006774A" w:rsidTr="00AB662D">
        <w:trPr>
          <w:trHeight w:val="779"/>
          <w:jc w:val="center"/>
        </w:trPr>
        <w:tc>
          <w:tcPr>
            <w:tcW w:w="1696" w:type="dxa"/>
            <w:vAlign w:val="center"/>
          </w:tcPr>
          <w:p w:rsidR="00124DCF" w:rsidRPr="0006774A" w:rsidRDefault="00124DCF" w:rsidP="009E4D4E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6774A">
              <w:rPr>
                <w:rFonts w:ascii="宋体" w:hAnsi="宋体" w:hint="eastAsia"/>
                <w:kern w:val="0"/>
                <w:sz w:val="24"/>
              </w:rPr>
              <w:t>工程类别</w:t>
            </w:r>
          </w:p>
        </w:tc>
        <w:tc>
          <w:tcPr>
            <w:tcW w:w="1418" w:type="dxa"/>
            <w:vAlign w:val="center"/>
          </w:tcPr>
          <w:p w:rsidR="00124DCF" w:rsidRPr="0006774A" w:rsidRDefault="00124DCF" w:rsidP="009E4D4E">
            <w:pPr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6774A">
              <w:rPr>
                <w:rFonts w:ascii="宋体" w:hAnsi="宋体" w:hint="eastAsia"/>
                <w:kern w:val="0"/>
                <w:sz w:val="24"/>
              </w:rPr>
              <w:t>抽检指标数</w:t>
            </w:r>
          </w:p>
        </w:tc>
        <w:tc>
          <w:tcPr>
            <w:tcW w:w="1843" w:type="dxa"/>
            <w:vAlign w:val="center"/>
          </w:tcPr>
          <w:p w:rsidR="00124DCF" w:rsidRPr="0006774A" w:rsidRDefault="00124DCF" w:rsidP="00AB662D">
            <w:pPr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  <w:r w:rsidRPr="0006774A">
              <w:rPr>
                <w:rFonts w:ascii="宋体" w:hAnsi="宋体" w:hint="eastAsia"/>
                <w:kern w:val="0"/>
                <w:sz w:val="24"/>
              </w:rPr>
              <w:t>抽检点（组）数</w:t>
            </w:r>
          </w:p>
        </w:tc>
        <w:tc>
          <w:tcPr>
            <w:tcW w:w="1984" w:type="dxa"/>
            <w:vAlign w:val="center"/>
          </w:tcPr>
          <w:p w:rsidR="00124DCF" w:rsidRPr="0006774A" w:rsidRDefault="00124DCF" w:rsidP="009E4D4E">
            <w:pPr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6774A">
              <w:rPr>
                <w:rFonts w:ascii="宋体" w:hAnsi="宋体" w:hint="eastAsia"/>
                <w:kern w:val="0"/>
                <w:sz w:val="24"/>
              </w:rPr>
              <w:t>合格点（组）数</w:t>
            </w:r>
          </w:p>
        </w:tc>
        <w:tc>
          <w:tcPr>
            <w:tcW w:w="1519" w:type="dxa"/>
            <w:vAlign w:val="center"/>
          </w:tcPr>
          <w:p w:rsidR="00124DCF" w:rsidRPr="0006774A" w:rsidRDefault="00124DCF" w:rsidP="00AB662D">
            <w:pPr>
              <w:snapToGrid w:val="0"/>
              <w:spacing w:line="400" w:lineRule="exact"/>
              <w:rPr>
                <w:rFonts w:ascii="宋体" w:hAnsi="宋体"/>
                <w:kern w:val="0"/>
                <w:sz w:val="24"/>
              </w:rPr>
            </w:pPr>
            <w:r w:rsidRPr="0006774A">
              <w:rPr>
                <w:rFonts w:ascii="宋体" w:hAnsi="宋体" w:hint="eastAsia"/>
                <w:kern w:val="0"/>
                <w:sz w:val="24"/>
              </w:rPr>
              <w:t>合格率（%）</w:t>
            </w:r>
          </w:p>
        </w:tc>
      </w:tr>
      <w:tr w:rsidR="00124DCF" w:rsidRPr="0006774A" w:rsidTr="00AB662D">
        <w:trPr>
          <w:trHeight w:val="680"/>
          <w:jc w:val="center"/>
        </w:trPr>
        <w:tc>
          <w:tcPr>
            <w:tcW w:w="1696" w:type="dxa"/>
            <w:vAlign w:val="center"/>
          </w:tcPr>
          <w:p w:rsidR="00124DCF" w:rsidRPr="0006774A" w:rsidRDefault="00124DCF" w:rsidP="009E4D4E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6774A">
              <w:rPr>
                <w:rFonts w:ascii="宋体" w:hAnsi="宋体"/>
                <w:kern w:val="0"/>
                <w:sz w:val="24"/>
              </w:rPr>
              <w:t>路基工程</w:t>
            </w:r>
          </w:p>
        </w:tc>
        <w:tc>
          <w:tcPr>
            <w:tcW w:w="1418" w:type="dxa"/>
            <w:vAlign w:val="center"/>
          </w:tcPr>
          <w:p w:rsidR="00124DCF" w:rsidRPr="00A24D0E" w:rsidRDefault="00EE4CB6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24DCF" w:rsidRPr="00A24D0E" w:rsidRDefault="00EE4CB6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3737</w:t>
            </w:r>
          </w:p>
        </w:tc>
        <w:tc>
          <w:tcPr>
            <w:tcW w:w="1984" w:type="dxa"/>
            <w:vAlign w:val="center"/>
          </w:tcPr>
          <w:p w:rsidR="00124DCF" w:rsidRPr="00A24D0E" w:rsidRDefault="00EE4CB6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3737</w:t>
            </w:r>
          </w:p>
        </w:tc>
        <w:tc>
          <w:tcPr>
            <w:tcW w:w="1519" w:type="dxa"/>
            <w:vAlign w:val="center"/>
          </w:tcPr>
          <w:p w:rsidR="00124DCF" w:rsidRPr="00A24D0E" w:rsidRDefault="00F47C27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</w:t>
            </w:r>
          </w:p>
        </w:tc>
      </w:tr>
      <w:tr w:rsidR="00124DCF" w:rsidRPr="0006774A" w:rsidTr="00E50F10">
        <w:trPr>
          <w:trHeight w:val="680"/>
          <w:jc w:val="center"/>
        </w:trPr>
        <w:tc>
          <w:tcPr>
            <w:tcW w:w="1696" w:type="dxa"/>
            <w:vAlign w:val="center"/>
          </w:tcPr>
          <w:p w:rsidR="00124DCF" w:rsidRPr="0006774A" w:rsidRDefault="00124DCF" w:rsidP="009E4D4E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6774A">
              <w:rPr>
                <w:rFonts w:ascii="宋体" w:hAnsi="宋体"/>
                <w:kern w:val="0"/>
                <w:sz w:val="24"/>
              </w:rPr>
              <w:t>路面</w:t>
            </w:r>
            <w:r w:rsidR="00D94F5E">
              <w:rPr>
                <w:rFonts w:ascii="宋体" w:hAnsi="宋体" w:hint="eastAsia"/>
                <w:kern w:val="0"/>
                <w:sz w:val="24"/>
              </w:rPr>
              <w:t>工程</w:t>
            </w:r>
          </w:p>
        </w:tc>
        <w:tc>
          <w:tcPr>
            <w:tcW w:w="1418" w:type="dxa"/>
            <w:vAlign w:val="center"/>
          </w:tcPr>
          <w:p w:rsidR="00124DCF" w:rsidRPr="00A24D0E" w:rsidRDefault="00F47C27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124DCF" w:rsidRPr="00A24D0E" w:rsidRDefault="00F47C27" w:rsidP="009E258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  <w:r w:rsidR="009E25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84" w:type="dxa"/>
            <w:vAlign w:val="center"/>
          </w:tcPr>
          <w:p w:rsidR="00124DCF" w:rsidRPr="00A24D0E" w:rsidRDefault="009E258A" w:rsidP="00E50F1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4563</w:t>
            </w:r>
          </w:p>
        </w:tc>
        <w:tc>
          <w:tcPr>
            <w:tcW w:w="1519" w:type="dxa"/>
            <w:vAlign w:val="center"/>
          </w:tcPr>
          <w:p w:rsidR="00124DCF" w:rsidRPr="00A24D0E" w:rsidRDefault="00F47C27" w:rsidP="008D476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  <w:r w:rsidR="008D476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</w:t>
            </w: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.</w:t>
            </w:r>
            <w:r w:rsidR="008D476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</w:tr>
      <w:tr w:rsidR="00E50F10" w:rsidRPr="0006774A" w:rsidTr="00E50F10">
        <w:trPr>
          <w:trHeight w:val="680"/>
          <w:jc w:val="center"/>
        </w:trPr>
        <w:tc>
          <w:tcPr>
            <w:tcW w:w="1696" w:type="dxa"/>
            <w:vAlign w:val="center"/>
          </w:tcPr>
          <w:p w:rsidR="00E50F10" w:rsidRPr="0006774A" w:rsidRDefault="00E50F10" w:rsidP="00E50F10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6774A">
              <w:rPr>
                <w:rFonts w:ascii="宋体" w:hAnsi="宋体"/>
                <w:kern w:val="0"/>
                <w:sz w:val="24"/>
              </w:rPr>
              <w:t>桥梁</w:t>
            </w:r>
            <w:r w:rsidRPr="0006774A">
              <w:rPr>
                <w:rFonts w:ascii="宋体" w:hAnsi="宋体" w:hint="eastAsia"/>
                <w:kern w:val="0"/>
                <w:sz w:val="24"/>
              </w:rPr>
              <w:t>工程</w:t>
            </w:r>
          </w:p>
        </w:tc>
        <w:tc>
          <w:tcPr>
            <w:tcW w:w="1418" w:type="dxa"/>
            <w:vAlign w:val="center"/>
          </w:tcPr>
          <w:p w:rsidR="00E50F10" w:rsidRPr="00A24D0E" w:rsidRDefault="00E50F10" w:rsidP="009E258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  <w:r w:rsidR="009E25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50F10" w:rsidRPr="00E50F10" w:rsidRDefault="009E258A" w:rsidP="00E50F1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12979</w:t>
            </w:r>
          </w:p>
        </w:tc>
        <w:tc>
          <w:tcPr>
            <w:tcW w:w="1984" w:type="dxa"/>
            <w:vAlign w:val="center"/>
          </w:tcPr>
          <w:p w:rsidR="00E50F10" w:rsidRPr="00E50F10" w:rsidRDefault="009E258A" w:rsidP="00E50F1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12599</w:t>
            </w:r>
          </w:p>
        </w:tc>
        <w:tc>
          <w:tcPr>
            <w:tcW w:w="1519" w:type="dxa"/>
            <w:vAlign w:val="center"/>
          </w:tcPr>
          <w:p w:rsidR="00E50F10" w:rsidRPr="00E50F10" w:rsidRDefault="00E50F10" w:rsidP="009E258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50F1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97.</w:t>
            </w:r>
            <w:r w:rsidR="009E25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R="00543F01" w:rsidRPr="0006774A" w:rsidTr="00E50F10">
        <w:trPr>
          <w:trHeight w:val="680"/>
          <w:jc w:val="center"/>
        </w:trPr>
        <w:tc>
          <w:tcPr>
            <w:tcW w:w="1696" w:type="dxa"/>
            <w:vAlign w:val="center"/>
          </w:tcPr>
          <w:p w:rsidR="00543F01" w:rsidRDefault="00543F01" w:rsidP="009E4D4E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隧道工程</w:t>
            </w:r>
          </w:p>
        </w:tc>
        <w:tc>
          <w:tcPr>
            <w:tcW w:w="1418" w:type="dxa"/>
            <w:vAlign w:val="center"/>
          </w:tcPr>
          <w:p w:rsidR="00543F01" w:rsidRPr="00A24D0E" w:rsidRDefault="00543F01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43F01" w:rsidRPr="00A24D0E" w:rsidRDefault="00543F01" w:rsidP="00E50F1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984" w:type="dxa"/>
            <w:vAlign w:val="center"/>
          </w:tcPr>
          <w:p w:rsidR="00543F01" w:rsidRPr="00A24D0E" w:rsidRDefault="00543F01" w:rsidP="00E50F1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519" w:type="dxa"/>
            <w:vAlign w:val="center"/>
          </w:tcPr>
          <w:p w:rsidR="00543F01" w:rsidRPr="00A24D0E" w:rsidRDefault="00543F01" w:rsidP="00E50F1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93.8</w:t>
            </w:r>
          </w:p>
        </w:tc>
      </w:tr>
      <w:tr w:rsidR="00124DCF" w:rsidRPr="0006774A" w:rsidTr="00E50F10">
        <w:trPr>
          <w:trHeight w:val="680"/>
          <w:jc w:val="center"/>
        </w:trPr>
        <w:tc>
          <w:tcPr>
            <w:tcW w:w="1696" w:type="dxa"/>
            <w:vAlign w:val="center"/>
          </w:tcPr>
          <w:p w:rsidR="00124DCF" w:rsidRPr="0006774A" w:rsidRDefault="00124DCF" w:rsidP="009E4D4E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交安设施</w:t>
            </w:r>
          </w:p>
        </w:tc>
        <w:tc>
          <w:tcPr>
            <w:tcW w:w="1418" w:type="dxa"/>
            <w:vAlign w:val="center"/>
          </w:tcPr>
          <w:p w:rsidR="00124DCF" w:rsidRPr="00A24D0E" w:rsidRDefault="00D94F5E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124DCF" w:rsidRPr="00A24D0E" w:rsidRDefault="00543F01" w:rsidP="00E50F1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984" w:type="dxa"/>
            <w:vAlign w:val="center"/>
          </w:tcPr>
          <w:p w:rsidR="00124DCF" w:rsidRPr="00A24D0E" w:rsidRDefault="00543F01" w:rsidP="00E50F1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519" w:type="dxa"/>
            <w:vAlign w:val="center"/>
          </w:tcPr>
          <w:p w:rsidR="00124DCF" w:rsidRPr="00A24D0E" w:rsidRDefault="00543F01" w:rsidP="00E50F1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100</w:t>
            </w:r>
          </w:p>
        </w:tc>
      </w:tr>
      <w:tr w:rsidR="00F47C27" w:rsidRPr="0006774A" w:rsidTr="00AB662D">
        <w:trPr>
          <w:trHeight w:val="680"/>
          <w:jc w:val="center"/>
        </w:trPr>
        <w:tc>
          <w:tcPr>
            <w:tcW w:w="1696" w:type="dxa"/>
            <w:vAlign w:val="center"/>
          </w:tcPr>
          <w:p w:rsidR="00F47C27" w:rsidRDefault="00F47C27" w:rsidP="009E4D4E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钢结构</w:t>
            </w:r>
            <w:r w:rsidR="008F136D">
              <w:rPr>
                <w:rFonts w:ascii="宋体" w:hAnsi="宋体" w:hint="eastAsia"/>
                <w:kern w:val="0"/>
                <w:sz w:val="24"/>
              </w:rPr>
              <w:t>工程</w:t>
            </w:r>
          </w:p>
        </w:tc>
        <w:tc>
          <w:tcPr>
            <w:tcW w:w="1418" w:type="dxa"/>
            <w:vAlign w:val="center"/>
          </w:tcPr>
          <w:p w:rsidR="00F47C27" w:rsidRPr="00A24D0E" w:rsidRDefault="00543F01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47C27" w:rsidRPr="00A24D0E" w:rsidRDefault="00543F01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vAlign w:val="center"/>
          </w:tcPr>
          <w:p w:rsidR="00F47C27" w:rsidRPr="00A24D0E" w:rsidRDefault="00543F01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19" w:type="dxa"/>
            <w:vAlign w:val="center"/>
          </w:tcPr>
          <w:p w:rsidR="00F47C27" w:rsidRPr="00A24D0E" w:rsidRDefault="00F47C27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</w:t>
            </w:r>
          </w:p>
        </w:tc>
      </w:tr>
      <w:tr w:rsidR="00124DCF" w:rsidRPr="0006774A" w:rsidTr="00AB662D">
        <w:trPr>
          <w:trHeight w:val="680"/>
          <w:jc w:val="center"/>
        </w:trPr>
        <w:tc>
          <w:tcPr>
            <w:tcW w:w="1696" w:type="dxa"/>
            <w:vAlign w:val="center"/>
          </w:tcPr>
          <w:p w:rsidR="00124DCF" w:rsidRPr="00D94F5E" w:rsidRDefault="009A1A91" w:rsidP="009E4D4E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D94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码头工程</w:t>
            </w:r>
          </w:p>
        </w:tc>
        <w:tc>
          <w:tcPr>
            <w:tcW w:w="1418" w:type="dxa"/>
            <w:vAlign w:val="center"/>
          </w:tcPr>
          <w:p w:rsidR="00124DCF" w:rsidRPr="00A24D0E" w:rsidRDefault="00543F01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24DCF" w:rsidRPr="00A24D0E" w:rsidRDefault="00543F01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984" w:type="dxa"/>
            <w:vAlign w:val="center"/>
          </w:tcPr>
          <w:p w:rsidR="00124DCF" w:rsidRPr="00A24D0E" w:rsidRDefault="00543F01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519" w:type="dxa"/>
            <w:vAlign w:val="center"/>
          </w:tcPr>
          <w:p w:rsidR="00124DCF" w:rsidRPr="00A24D0E" w:rsidRDefault="00626E62" w:rsidP="00543F0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</w:t>
            </w:r>
            <w:r w:rsidR="00543F0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.</w:t>
            </w:r>
            <w:r w:rsidR="00543F0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</w:tr>
      <w:tr w:rsidR="00F47C27" w:rsidRPr="003D1F99" w:rsidTr="00AB662D">
        <w:trPr>
          <w:trHeight w:val="680"/>
          <w:jc w:val="center"/>
        </w:trPr>
        <w:tc>
          <w:tcPr>
            <w:tcW w:w="1696" w:type="dxa"/>
            <w:vAlign w:val="center"/>
          </w:tcPr>
          <w:p w:rsidR="00F47C27" w:rsidRPr="00D94F5E" w:rsidRDefault="00F47C27" w:rsidP="009E4D4E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D94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堆场工程</w:t>
            </w:r>
          </w:p>
        </w:tc>
        <w:tc>
          <w:tcPr>
            <w:tcW w:w="1418" w:type="dxa"/>
            <w:vAlign w:val="center"/>
          </w:tcPr>
          <w:p w:rsidR="00F47C27" w:rsidRPr="00A24D0E" w:rsidRDefault="006F55C2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F47C27" w:rsidRPr="00A24D0E" w:rsidRDefault="006F55C2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984" w:type="dxa"/>
            <w:vAlign w:val="center"/>
          </w:tcPr>
          <w:p w:rsidR="00F47C27" w:rsidRPr="00A24D0E" w:rsidRDefault="006F55C2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519" w:type="dxa"/>
            <w:vAlign w:val="center"/>
          </w:tcPr>
          <w:p w:rsidR="00F47C27" w:rsidRPr="00A24D0E" w:rsidRDefault="00AF7037" w:rsidP="006F55C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  <w:r w:rsidR="006F55C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.</w:t>
            </w:r>
            <w:r w:rsidR="006F55C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R="00F47C27" w:rsidRPr="003D1F99" w:rsidTr="00AB662D">
        <w:trPr>
          <w:trHeight w:val="680"/>
          <w:jc w:val="center"/>
        </w:trPr>
        <w:tc>
          <w:tcPr>
            <w:tcW w:w="1696" w:type="dxa"/>
            <w:vAlign w:val="center"/>
          </w:tcPr>
          <w:p w:rsidR="00F47C27" w:rsidRPr="00D94F5E" w:rsidRDefault="00F47C27" w:rsidP="009E4D4E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D94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航道整治工程</w:t>
            </w:r>
          </w:p>
        </w:tc>
        <w:tc>
          <w:tcPr>
            <w:tcW w:w="1418" w:type="dxa"/>
            <w:vAlign w:val="center"/>
          </w:tcPr>
          <w:p w:rsidR="00F47C27" w:rsidRPr="00A24D0E" w:rsidRDefault="006F55C2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47C27" w:rsidRPr="00A24D0E" w:rsidRDefault="006F55C2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984" w:type="dxa"/>
            <w:vAlign w:val="center"/>
          </w:tcPr>
          <w:p w:rsidR="00F47C27" w:rsidRPr="00A24D0E" w:rsidRDefault="006F55C2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519" w:type="dxa"/>
            <w:vAlign w:val="center"/>
          </w:tcPr>
          <w:p w:rsidR="00F47C27" w:rsidRPr="00A24D0E" w:rsidRDefault="001806F6" w:rsidP="006F55C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  <w:r w:rsidR="006F55C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9.7</w:t>
            </w:r>
          </w:p>
        </w:tc>
      </w:tr>
      <w:tr w:rsidR="00124DCF" w:rsidRPr="0006774A" w:rsidTr="00AB662D">
        <w:trPr>
          <w:trHeight w:val="680"/>
          <w:jc w:val="center"/>
        </w:trPr>
        <w:tc>
          <w:tcPr>
            <w:tcW w:w="1696" w:type="dxa"/>
            <w:vAlign w:val="center"/>
          </w:tcPr>
          <w:p w:rsidR="00124DCF" w:rsidRPr="00D94F5E" w:rsidRDefault="00124DCF" w:rsidP="009E4D4E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D94F5E">
              <w:rPr>
                <w:rFonts w:ascii="宋体" w:hAnsi="宋体"/>
                <w:color w:val="000000" w:themeColor="text1"/>
                <w:kern w:val="0"/>
                <w:sz w:val="24"/>
              </w:rPr>
              <w:t>主要原材料</w:t>
            </w:r>
          </w:p>
        </w:tc>
        <w:tc>
          <w:tcPr>
            <w:tcW w:w="1418" w:type="dxa"/>
            <w:vAlign w:val="center"/>
          </w:tcPr>
          <w:p w:rsidR="00124DCF" w:rsidRPr="00A24D0E" w:rsidRDefault="006F55C2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24DCF" w:rsidRPr="00A24D0E" w:rsidRDefault="006F55C2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124DCF" w:rsidRPr="00A24D0E" w:rsidRDefault="006F55C2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19" w:type="dxa"/>
            <w:vAlign w:val="center"/>
          </w:tcPr>
          <w:p w:rsidR="00124DCF" w:rsidRPr="00A24D0E" w:rsidRDefault="006F55C2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100</w:t>
            </w:r>
          </w:p>
        </w:tc>
      </w:tr>
      <w:tr w:rsidR="00124DCF" w:rsidRPr="0006774A" w:rsidTr="00AB662D">
        <w:trPr>
          <w:trHeight w:val="680"/>
          <w:jc w:val="center"/>
        </w:trPr>
        <w:tc>
          <w:tcPr>
            <w:tcW w:w="1696" w:type="dxa"/>
            <w:vAlign w:val="center"/>
          </w:tcPr>
          <w:p w:rsidR="00124DCF" w:rsidRPr="0006774A" w:rsidRDefault="00124DCF" w:rsidP="009E4D4E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6774A">
              <w:rPr>
                <w:rFonts w:ascii="宋体" w:hAnsi="宋体"/>
                <w:kern w:val="0"/>
                <w:sz w:val="24"/>
              </w:rPr>
              <w:t>合计</w:t>
            </w:r>
          </w:p>
        </w:tc>
        <w:tc>
          <w:tcPr>
            <w:tcW w:w="1418" w:type="dxa"/>
            <w:vAlign w:val="center"/>
          </w:tcPr>
          <w:p w:rsidR="00124DCF" w:rsidRPr="00A24D0E" w:rsidRDefault="006F55C2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124DCF" w:rsidRPr="00A24D0E" w:rsidRDefault="006F55C2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24652</w:t>
            </w:r>
          </w:p>
        </w:tc>
        <w:tc>
          <w:tcPr>
            <w:tcW w:w="1984" w:type="dxa"/>
            <w:vAlign w:val="center"/>
          </w:tcPr>
          <w:p w:rsidR="00124DCF" w:rsidRPr="00A24D0E" w:rsidRDefault="006F55C2" w:rsidP="00A24D0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24039</w:t>
            </w:r>
          </w:p>
        </w:tc>
        <w:tc>
          <w:tcPr>
            <w:tcW w:w="1519" w:type="dxa"/>
            <w:vAlign w:val="center"/>
          </w:tcPr>
          <w:p w:rsidR="00124DCF" w:rsidRPr="00A24D0E" w:rsidRDefault="00A900B1" w:rsidP="006F55C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</w:t>
            </w:r>
            <w:r w:rsidR="006F55C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7.5</w:t>
            </w:r>
          </w:p>
        </w:tc>
      </w:tr>
    </w:tbl>
    <w:p w:rsidR="00124DCF" w:rsidRPr="00AD3609" w:rsidRDefault="00124DCF" w:rsidP="00D65F3C">
      <w:pPr>
        <w:spacing w:line="60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D3609">
        <w:rPr>
          <w:rFonts w:ascii="黑体" w:eastAsia="黑体" w:hAnsi="黑体" w:cs="宋体"/>
          <w:color w:val="000000"/>
          <w:kern w:val="0"/>
          <w:sz w:val="32"/>
          <w:szCs w:val="32"/>
        </w:rPr>
        <w:t>三、统计分析结果</w:t>
      </w:r>
    </w:p>
    <w:p w:rsidR="00124DCF" w:rsidRPr="00D65F3C" w:rsidRDefault="00124DCF" w:rsidP="00D65F3C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（一）全市公路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水运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工程总体质量基本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处于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受控状态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与去年相比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5670B7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总体合格率</w:t>
      </w:r>
      <w:r w:rsidR="004F286E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上升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。</w:t>
      </w:r>
    </w:p>
    <w:p w:rsidR="00124DCF" w:rsidRPr="00D65F3C" w:rsidRDefault="00124DCF" w:rsidP="00D65F3C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20</w:t>
      </w:r>
      <w:r w:rsidR="00A900B1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2</w:t>
      </w:r>
      <w:r w:rsidR="004F286E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年全市质量抽检结果表明</w:t>
      </w:r>
      <w:r w:rsidR="00824061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，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65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项实体质量指标及主要原材料的一次抽检总体合格率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7.5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％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环比（与20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年相比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下同）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上升3.3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。其中路基工程合格率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100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%</w:t>
      </w:r>
      <w:r w:rsidR="00824061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，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与上年保持不变；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路面工程合格率</w:t>
      </w:r>
      <w:r w:rsidR="009D4A01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9</w:t>
      </w:r>
      <w:r w:rsidR="008D476E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7.3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%</w:t>
      </w:r>
      <w:r w:rsidR="00824061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，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上升</w:t>
      </w:r>
      <w:r w:rsidR="008D476E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3.9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%；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桥梁工程合格率</w:t>
      </w:r>
      <w:r w:rsidR="00DF753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97.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%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下降</w:t>
      </w:r>
      <w:r w:rsidR="009D4A01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0.</w:t>
      </w:r>
      <w:r w:rsidR="00E50F10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4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%</w:t>
      </w:r>
      <w:r w:rsidR="00686D16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交安设施工程合格率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100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686D16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上升</w:t>
      </w:r>
      <w:r w:rsidR="00686D16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0.5</w:t>
      </w:r>
      <w:r w:rsidR="00686D16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DF753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  <w:r w:rsidR="009A1A9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码头工程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合格率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93.2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</w:t>
      </w:r>
      <w:r w:rsidR="00B621B4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下降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1.9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%；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主要原材料合格率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100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%</w:t>
      </w:r>
      <w:r w:rsidR="00824061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，</w:t>
      </w:r>
      <w:r w:rsidR="00131E29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上升</w:t>
      </w:r>
      <w:r w:rsidR="00131E29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</w:t>
      </w:r>
      <w:r w:rsidR="00131E29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.</w:t>
      </w:r>
      <w:r w:rsidR="00686D16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6</w:t>
      </w:r>
      <w:r w:rsidR="00131E29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。具体数据见表2、图1。</w:t>
      </w:r>
    </w:p>
    <w:p w:rsidR="00124DCF" w:rsidRPr="00AD3609" w:rsidRDefault="00AD3609" w:rsidP="00850D11">
      <w:pPr>
        <w:jc w:val="center"/>
        <w:rPr>
          <w:rFonts w:ascii="黑体" w:eastAsia="黑体" w:hAnsi="黑体"/>
          <w:sz w:val="30"/>
          <w:szCs w:val="30"/>
        </w:rPr>
      </w:pPr>
      <w:r w:rsidRPr="00AD3609">
        <w:rPr>
          <w:rFonts w:ascii="黑体" w:eastAsia="黑体" w:hAnsi="黑体"/>
          <w:sz w:val="30"/>
          <w:szCs w:val="30"/>
        </w:rPr>
        <w:t>表2</w:t>
      </w:r>
      <w:r>
        <w:rPr>
          <w:rFonts w:ascii="黑体" w:eastAsia="黑体" w:hAnsi="黑体" w:hint="eastAsia"/>
          <w:sz w:val="30"/>
          <w:szCs w:val="30"/>
        </w:rPr>
        <w:t xml:space="preserve">   </w:t>
      </w:r>
      <w:r w:rsidR="00124DCF" w:rsidRPr="00AD3609">
        <w:rPr>
          <w:rFonts w:ascii="黑体" w:eastAsia="黑体" w:hAnsi="黑体"/>
          <w:sz w:val="30"/>
          <w:szCs w:val="30"/>
        </w:rPr>
        <w:t>20</w:t>
      </w:r>
      <w:r w:rsidR="003D1F99" w:rsidRPr="00AD3609">
        <w:rPr>
          <w:rFonts w:ascii="黑体" w:eastAsia="黑体" w:hAnsi="黑体"/>
          <w:sz w:val="30"/>
          <w:szCs w:val="30"/>
        </w:rPr>
        <w:t>20</w:t>
      </w:r>
      <w:r w:rsidR="00124DCF" w:rsidRPr="00AD3609">
        <w:rPr>
          <w:rFonts w:ascii="黑体" w:eastAsia="黑体" w:hAnsi="黑体"/>
          <w:sz w:val="30"/>
          <w:szCs w:val="30"/>
        </w:rPr>
        <w:t>、20</w:t>
      </w:r>
      <w:r w:rsidR="0059440F" w:rsidRPr="00AD3609">
        <w:rPr>
          <w:rFonts w:ascii="黑体" w:eastAsia="黑体" w:hAnsi="黑体" w:hint="eastAsia"/>
          <w:sz w:val="30"/>
          <w:szCs w:val="30"/>
        </w:rPr>
        <w:t>21</w:t>
      </w:r>
      <w:r w:rsidR="00124DCF" w:rsidRPr="00AD3609">
        <w:rPr>
          <w:rFonts w:ascii="黑体" w:eastAsia="黑体" w:hAnsi="黑体"/>
          <w:sz w:val="30"/>
          <w:szCs w:val="30"/>
        </w:rPr>
        <w:t>全年质量检查数据分析</w:t>
      </w:r>
      <w:r w:rsidRPr="00AD3609">
        <w:rPr>
          <w:rFonts w:ascii="黑体" w:eastAsia="黑体" w:hAnsi="黑体" w:hint="eastAsia"/>
          <w:sz w:val="30"/>
          <w:szCs w:val="30"/>
        </w:rPr>
        <w:t xml:space="preserve">   </w:t>
      </w:r>
    </w:p>
    <w:tbl>
      <w:tblPr>
        <w:tblW w:w="8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3"/>
        <w:gridCol w:w="2270"/>
        <w:gridCol w:w="2160"/>
        <w:gridCol w:w="2268"/>
      </w:tblGrid>
      <w:tr w:rsidR="00124DCF" w:rsidRPr="0006774A" w:rsidTr="009C20A4">
        <w:trPr>
          <w:trHeight w:val="763"/>
          <w:jc w:val="center"/>
        </w:trPr>
        <w:tc>
          <w:tcPr>
            <w:tcW w:w="2293" w:type="dxa"/>
            <w:vAlign w:val="center"/>
          </w:tcPr>
          <w:p w:rsidR="00124DCF" w:rsidRPr="0006774A" w:rsidRDefault="00124DCF" w:rsidP="009E4D4E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6774A">
              <w:rPr>
                <w:rFonts w:ascii="宋体" w:hAnsi="宋体"/>
                <w:kern w:val="0"/>
                <w:sz w:val="24"/>
              </w:rPr>
              <w:t>抽查项目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124DCF" w:rsidRPr="0006774A" w:rsidRDefault="00124DCF" w:rsidP="00D94F5E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6774A">
              <w:rPr>
                <w:rFonts w:ascii="宋体" w:hAnsi="宋体"/>
                <w:kern w:val="0"/>
                <w:sz w:val="24"/>
              </w:rPr>
              <w:t>20</w:t>
            </w:r>
            <w:r w:rsidR="003D1F99">
              <w:rPr>
                <w:rFonts w:ascii="宋体" w:hAnsi="宋体"/>
                <w:kern w:val="0"/>
                <w:sz w:val="24"/>
              </w:rPr>
              <w:t>20</w:t>
            </w:r>
            <w:r w:rsidRPr="0006774A">
              <w:rPr>
                <w:rFonts w:ascii="宋体" w:hAnsi="宋体"/>
                <w:kern w:val="0"/>
                <w:sz w:val="24"/>
              </w:rPr>
              <w:t>全年合格率（%）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124DCF" w:rsidRPr="0006774A" w:rsidRDefault="00124DCF" w:rsidP="0059440F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6774A">
              <w:rPr>
                <w:rFonts w:ascii="宋体" w:hAnsi="宋体"/>
                <w:kern w:val="0"/>
                <w:sz w:val="24"/>
              </w:rPr>
              <w:t>20</w:t>
            </w:r>
            <w:r w:rsidR="0059440F">
              <w:rPr>
                <w:rFonts w:ascii="宋体" w:hAnsi="宋体" w:hint="eastAsia"/>
                <w:kern w:val="0"/>
                <w:sz w:val="24"/>
              </w:rPr>
              <w:t>21</w:t>
            </w:r>
            <w:r w:rsidRPr="0006774A">
              <w:rPr>
                <w:rFonts w:ascii="宋体" w:hAnsi="宋体"/>
                <w:kern w:val="0"/>
                <w:sz w:val="24"/>
              </w:rPr>
              <w:t>全年合格率（%）</w:t>
            </w:r>
          </w:p>
        </w:tc>
        <w:tc>
          <w:tcPr>
            <w:tcW w:w="2268" w:type="dxa"/>
            <w:vAlign w:val="center"/>
          </w:tcPr>
          <w:p w:rsidR="00124DCF" w:rsidRPr="0006774A" w:rsidRDefault="00124DCF" w:rsidP="0059440F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6774A">
              <w:rPr>
                <w:rFonts w:ascii="宋体" w:hAnsi="宋体" w:hint="eastAsia"/>
                <w:kern w:val="0"/>
                <w:sz w:val="24"/>
              </w:rPr>
              <w:t>20</w:t>
            </w:r>
            <w:r w:rsidR="003D1F99">
              <w:rPr>
                <w:rFonts w:ascii="宋体" w:hAnsi="宋体"/>
                <w:kern w:val="0"/>
                <w:sz w:val="24"/>
              </w:rPr>
              <w:t>2</w:t>
            </w:r>
            <w:r w:rsidR="0059440F">
              <w:rPr>
                <w:rFonts w:ascii="宋体" w:hAnsi="宋体" w:hint="eastAsia"/>
                <w:kern w:val="0"/>
                <w:sz w:val="24"/>
              </w:rPr>
              <w:t>1</w:t>
            </w:r>
            <w:r w:rsidRPr="0006774A">
              <w:rPr>
                <w:rFonts w:ascii="宋体" w:hAnsi="宋体"/>
                <w:kern w:val="0"/>
                <w:sz w:val="24"/>
              </w:rPr>
              <w:t>与20</w:t>
            </w:r>
            <w:r w:rsidR="0059440F">
              <w:rPr>
                <w:rFonts w:ascii="宋体" w:hAnsi="宋体" w:hint="eastAsia"/>
                <w:kern w:val="0"/>
                <w:sz w:val="24"/>
              </w:rPr>
              <w:t>20</w:t>
            </w:r>
            <w:r w:rsidRPr="0006774A">
              <w:rPr>
                <w:rFonts w:ascii="宋体" w:hAnsi="宋体"/>
                <w:kern w:val="0"/>
                <w:sz w:val="24"/>
              </w:rPr>
              <w:t>年</w:t>
            </w:r>
            <w:r w:rsidRPr="0006774A">
              <w:rPr>
                <w:rFonts w:ascii="宋体" w:hAnsi="宋体" w:hint="eastAsia"/>
                <w:kern w:val="0"/>
                <w:sz w:val="24"/>
              </w:rPr>
              <w:t>对</w:t>
            </w:r>
            <w:r w:rsidRPr="0006774A">
              <w:rPr>
                <w:rFonts w:ascii="宋体" w:hAnsi="宋体"/>
                <w:kern w:val="0"/>
                <w:sz w:val="24"/>
              </w:rPr>
              <w:t>比（%）</w:t>
            </w:r>
          </w:p>
        </w:tc>
      </w:tr>
      <w:tr w:rsidR="003D1F99" w:rsidRPr="0006774A" w:rsidTr="009C20A4">
        <w:trPr>
          <w:trHeight w:val="495"/>
          <w:jc w:val="center"/>
        </w:trPr>
        <w:tc>
          <w:tcPr>
            <w:tcW w:w="2293" w:type="dxa"/>
            <w:vAlign w:val="center"/>
          </w:tcPr>
          <w:p w:rsidR="003D1F99" w:rsidRPr="0006774A" w:rsidRDefault="003D1F99" w:rsidP="003D1F9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6774A">
              <w:rPr>
                <w:rFonts w:ascii="宋体" w:hAnsi="宋体"/>
                <w:color w:val="000000"/>
                <w:sz w:val="24"/>
                <w:szCs w:val="24"/>
              </w:rPr>
              <w:t>路基工程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3D1F99" w:rsidRPr="00A24D0E" w:rsidRDefault="003D1F99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3D1F99" w:rsidRPr="00A24D0E" w:rsidRDefault="003D1F99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3D1F99" w:rsidRPr="00A24D0E" w:rsidRDefault="003D1F99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3D1F99" w:rsidRPr="0006774A" w:rsidTr="009C20A4">
        <w:trPr>
          <w:trHeight w:val="495"/>
          <w:jc w:val="center"/>
        </w:trPr>
        <w:tc>
          <w:tcPr>
            <w:tcW w:w="2293" w:type="dxa"/>
            <w:vAlign w:val="center"/>
          </w:tcPr>
          <w:p w:rsidR="003D1F99" w:rsidRPr="0006774A" w:rsidRDefault="003D1F99" w:rsidP="003D1F9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6774A">
              <w:rPr>
                <w:rFonts w:ascii="宋体" w:hAnsi="宋体"/>
                <w:color w:val="000000"/>
                <w:sz w:val="24"/>
                <w:szCs w:val="24"/>
              </w:rPr>
              <w:t>路面工程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3D1F99" w:rsidRPr="00A24D0E" w:rsidRDefault="003D1F99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93.4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3D1F99" w:rsidRPr="00A24D0E" w:rsidRDefault="008D476E" w:rsidP="0059440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</w:t>
            </w: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D1F99" w:rsidRPr="00A24D0E" w:rsidRDefault="0059440F" w:rsidP="008D476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+</w:t>
            </w:r>
            <w:r w:rsidR="008D476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3.9</w:t>
            </w:r>
          </w:p>
        </w:tc>
      </w:tr>
      <w:tr w:rsidR="003D1F99" w:rsidRPr="0006774A" w:rsidTr="009C20A4">
        <w:trPr>
          <w:trHeight w:val="495"/>
          <w:jc w:val="center"/>
        </w:trPr>
        <w:tc>
          <w:tcPr>
            <w:tcW w:w="2293" w:type="dxa"/>
            <w:vAlign w:val="center"/>
          </w:tcPr>
          <w:p w:rsidR="003D1F99" w:rsidRPr="0006774A" w:rsidRDefault="003D1F99" w:rsidP="003D1F9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6774A">
              <w:rPr>
                <w:rFonts w:ascii="宋体" w:hAnsi="宋体"/>
                <w:color w:val="000000"/>
                <w:sz w:val="24"/>
                <w:szCs w:val="24"/>
              </w:rPr>
              <w:t>桥梁工程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3D1F99" w:rsidRPr="00A24D0E" w:rsidRDefault="003D1F99" w:rsidP="00E50F1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97.</w:t>
            </w:r>
            <w:r w:rsidR="00E50F1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3D1F99" w:rsidRPr="00A24D0E" w:rsidRDefault="003D1F99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97.1</w:t>
            </w:r>
          </w:p>
        </w:tc>
        <w:tc>
          <w:tcPr>
            <w:tcW w:w="2268" w:type="dxa"/>
            <w:vAlign w:val="center"/>
          </w:tcPr>
          <w:p w:rsidR="003D1F99" w:rsidRPr="00A24D0E" w:rsidRDefault="0059440F" w:rsidP="00E50F1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-</w:t>
            </w:r>
            <w:r w:rsidR="003D1F99"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0.</w:t>
            </w:r>
            <w:r w:rsidR="00E50F1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</w:tr>
      <w:tr w:rsidR="0059440F" w:rsidRPr="0006774A" w:rsidTr="009C20A4">
        <w:trPr>
          <w:trHeight w:val="495"/>
          <w:jc w:val="center"/>
        </w:trPr>
        <w:tc>
          <w:tcPr>
            <w:tcW w:w="2293" w:type="dxa"/>
            <w:vAlign w:val="center"/>
          </w:tcPr>
          <w:p w:rsidR="0059440F" w:rsidRDefault="0059440F" w:rsidP="003D1F9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隧道工程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59440F" w:rsidRPr="00A24D0E" w:rsidRDefault="0059440F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9440F" w:rsidRPr="00A24D0E" w:rsidRDefault="0059440F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93.8</w:t>
            </w:r>
          </w:p>
        </w:tc>
        <w:tc>
          <w:tcPr>
            <w:tcW w:w="2268" w:type="dxa"/>
            <w:vAlign w:val="center"/>
          </w:tcPr>
          <w:p w:rsidR="0059440F" w:rsidRPr="00A24D0E" w:rsidRDefault="0059440F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</w:tr>
      <w:tr w:rsidR="003D1F99" w:rsidRPr="0006774A" w:rsidTr="009C20A4">
        <w:trPr>
          <w:trHeight w:val="495"/>
          <w:jc w:val="center"/>
        </w:trPr>
        <w:tc>
          <w:tcPr>
            <w:tcW w:w="2293" w:type="dxa"/>
            <w:vAlign w:val="center"/>
          </w:tcPr>
          <w:p w:rsidR="003D1F99" w:rsidRPr="0006774A" w:rsidRDefault="003D1F99" w:rsidP="003D1F9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交安设施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3D1F99" w:rsidRPr="00A24D0E" w:rsidRDefault="00C66728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99.5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3D1F99" w:rsidRPr="00A24D0E" w:rsidRDefault="003D1F99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3D1F99" w:rsidRPr="00A24D0E" w:rsidRDefault="0059440F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+</w:t>
            </w:r>
            <w:r w:rsidR="00C66728"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0.5</w:t>
            </w:r>
          </w:p>
        </w:tc>
      </w:tr>
      <w:tr w:rsidR="008F136D" w:rsidRPr="0006774A" w:rsidTr="009C20A4">
        <w:trPr>
          <w:trHeight w:val="495"/>
          <w:jc w:val="center"/>
        </w:trPr>
        <w:tc>
          <w:tcPr>
            <w:tcW w:w="2293" w:type="dxa"/>
            <w:vAlign w:val="center"/>
          </w:tcPr>
          <w:p w:rsidR="008F136D" w:rsidRDefault="008F136D" w:rsidP="003D1F9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钢结构工程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8F136D" w:rsidRPr="00A24D0E" w:rsidRDefault="008F136D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8F136D" w:rsidRPr="00A24D0E" w:rsidRDefault="0059440F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8F136D" w:rsidRPr="00A24D0E" w:rsidRDefault="0059440F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3D1F99" w:rsidRPr="0006774A" w:rsidTr="009C20A4">
        <w:trPr>
          <w:trHeight w:val="495"/>
          <w:jc w:val="center"/>
        </w:trPr>
        <w:tc>
          <w:tcPr>
            <w:tcW w:w="2293" w:type="dxa"/>
            <w:vAlign w:val="center"/>
          </w:tcPr>
          <w:p w:rsidR="003D1F99" w:rsidRPr="003D1F99" w:rsidRDefault="003D1F99" w:rsidP="003D1F9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D1F99">
              <w:rPr>
                <w:rFonts w:ascii="宋体" w:hAnsi="宋体" w:hint="eastAsia"/>
                <w:color w:val="000000"/>
                <w:sz w:val="24"/>
                <w:szCs w:val="24"/>
              </w:rPr>
              <w:t>码头工程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3D1F99" w:rsidRPr="00A24D0E" w:rsidRDefault="008D2932" w:rsidP="008D293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95.1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3D1F99" w:rsidRPr="00A24D0E" w:rsidRDefault="0059440F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93.2</w:t>
            </w:r>
          </w:p>
        </w:tc>
        <w:tc>
          <w:tcPr>
            <w:tcW w:w="2268" w:type="dxa"/>
            <w:vAlign w:val="center"/>
          </w:tcPr>
          <w:p w:rsidR="003D1F99" w:rsidRPr="00A24D0E" w:rsidRDefault="00411402" w:rsidP="0059440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-</w:t>
            </w:r>
            <w:r w:rsidR="0059440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1.9</w:t>
            </w:r>
          </w:p>
        </w:tc>
      </w:tr>
      <w:tr w:rsidR="008F136D" w:rsidRPr="0006774A" w:rsidTr="009C20A4">
        <w:trPr>
          <w:trHeight w:val="495"/>
          <w:jc w:val="center"/>
        </w:trPr>
        <w:tc>
          <w:tcPr>
            <w:tcW w:w="2293" w:type="dxa"/>
            <w:vAlign w:val="center"/>
          </w:tcPr>
          <w:p w:rsidR="008F136D" w:rsidRPr="00D94F5E" w:rsidRDefault="008F136D" w:rsidP="008F136D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D94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堆场工程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8F136D" w:rsidRPr="00A24D0E" w:rsidRDefault="008F136D" w:rsidP="008F136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95.0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8F136D" w:rsidRPr="00A24D0E" w:rsidRDefault="0059440F" w:rsidP="008F136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96.1</w:t>
            </w:r>
          </w:p>
        </w:tc>
        <w:tc>
          <w:tcPr>
            <w:tcW w:w="2268" w:type="dxa"/>
            <w:vAlign w:val="center"/>
          </w:tcPr>
          <w:p w:rsidR="008F136D" w:rsidRPr="00A24D0E" w:rsidRDefault="0059440F" w:rsidP="008F136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+1.1</w:t>
            </w:r>
          </w:p>
        </w:tc>
      </w:tr>
      <w:tr w:rsidR="008F136D" w:rsidRPr="0006774A" w:rsidTr="009C20A4">
        <w:trPr>
          <w:trHeight w:val="495"/>
          <w:jc w:val="center"/>
        </w:trPr>
        <w:tc>
          <w:tcPr>
            <w:tcW w:w="2293" w:type="dxa"/>
            <w:vAlign w:val="center"/>
          </w:tcPr>
          <w:p w:rsidR="008F136D" w:rsidRPr="00D94F5E" w:rsidRDefault="008F136D" w:rsidP="008F136D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D94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航道整治工程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8F136D" w:rsidRPr="00A24D0E" w:rsidRDefault="008F136D" w:rsidP="008F136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95.5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8F136D" w:rsidRPr="00A24D0E" w:rsidRDefault="0059440F" w:rsidP="008F136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99.7</w:t>
            </w:r>
          </w:p>
        </w:tc>
        <w:tc>
          <w:tcPr>
            <w:tcW w:w="2268" w:type="dxa"/>
            <w:vAlign w:val="center"/>
          </w:tcPr>
          <w:p w:rsidR="008F136D" w:rsidRPr="00A24D0E" w:rsidRDefault="0059440F" w:rsidP="008F136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+4.2</w:t>
            </w:r>
          </w:p>
        </w:tc>
      </w:tr>
      <w:tr w:rsidR="003D1F99" w:rsidRPr="0006774A" w:rsidTr="009C20A4">
        <w:trPr>
          <w:trHeight w:val="495"/>
          <w:jc w:val="center"/>
        </w:trPr>
        <w:tc>
          <w:tcPr>
            <w:tcW w:w="2293" w:type="dxa"/>
            <w:vAlign w:val="center"/>
          </w:tcPr>
          <w:p w:rsidR="003D1F99" w:rsidRPr="0006774A" w:rsidRDefault="003D1F99" w:rsidP="003D1F9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6774A">
              <w:rPr>
                <w:rFonts w:ascii="宋体" w:hAnsi="宋体"/>
                <w:color w:val="000000"/>
                <w:sz w:val="24"/>
                <w:szCs w:val="24"/>
              </w:rPr>
              <w:t>主要原材料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3D1F99" w:rsidRPr="00A24D0E" w:rsidRDefault="00D94F5E" w:rsidP="00C6672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99.</w:t>
            </w:r>
            <w:r w:rsidR="00C66728"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3D1F99" w:rsidRPr="00A24D0E" w:rsidRDefault="003D1F99" w:rsidP="003D1F9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3D1F99" w:rsidRPr="00A24D0E" w:rsidRDefault="0059440F" w:rsidP="00C6672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+</w:t>
            </w:r>
            <w:r w:rsidR="00D94F5E"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0.</w:t>
            </w:r>
            <w:r w:rsidR="00C66728"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6</w:t>
            </w:r>
          </w:p>
        </w:tc>
      </w:tr>
      <w:tr w:rsidR="003D1F99" w:rsidRPr="0006774A" w:rsidTr="009C20A4">
        <w:trPr>
          <w:trHeight w:val="437"/>
          <w:jc w:val="center"/>
        </w:trPr>
        <w:tc>
          <w:tcPr>
            <w:tcW w:w="2293" w:type="dxa"/>
            <w:vAlign w:val="center"/>
          </w:tcPr>
          <w:p w:rsidR="003D1F99" w:rsidRPr="0006774A" w:rsidRDefault="003D1F99" w:rsidP="003D1F9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6774A">
              <w:rPr>
                <w:rFonts w:ascii="宋体" w:hAnsi="宋体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3D1F99" w:rsidRPr="00A24D0E" w:rsidRDefault="003D1F99" w:rsidP="00C6672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94.</w:t>
            </w:r>
            <w:r w:rsidR="00C66728"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3D1F99" w:rsidRPr="00A24D0E" w:rsidRDefault="003D1F99" w:rsidP="0059440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  <w:r w:rsidR="0059440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268" w:type="dxa"/>
            <w:vAlign w:val="center"/>
          </w:tcPr>
          <w:p w:rsidR="003D1F99" w:rsidRPr="00A24D0E" w:rsidRDefault="008A50B8" w:rsidP="00C6672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+3.3</w:t>
            </w:r>
          </w:p>
        </w:tc>
      </w:tr>
    </w:tbl>
    <w:p w:rsidR="00AD3609" w:rsidRPr="00AD3609" w:rsidRDefault="00AD3609" w:rsidP="00B8781E">
      <w:pPr>
        <w:spacing w:beforeLines="50"/>
        <w:jc w:val="center"/>
        <w:rPr>
          <w:rFonts w:ascii="黑体" w:eastAsia="黑体" w:hAnsi="黑体"/>
          <w:sz w:val="30"/>
          <w:szCs w:val="30"/>
        </w:rPr>
      </w:pPr>
      <w:r w:rsidRPr="00AD3609">
        <w:rPr>
          <w:rFonts w:ascii="黑体" w:eastAsia="黑体" w:hAnsi="黑体"/>
          <w:sz w:val="30"/>
          <w:szCs w:val="30"/>
        </w:rPr>
        <w:t xml:space="preserve">图1 </w:t>
      </w:r>
      <w:r>
        <w:rPr>
          <w:rFonts w:ascii="黑体" w:eastAsia="黑体" w:hAnsi="黑体" w:hint="eastAsia"/>
          <w:sz w:val="30"/>
          <w:szCs w:val="30"/>
        </w:rPr>
        <w:t xml:space="preserve">   </w:t>
      </w:r>
      <w:r w:rsidRPr="00AD3609">
        <w:rPr>
          <w:rFonts w:ascii="黑体" w:eastAsia="黑体" w:hAnsi="黑体"/>
          <w:sz w:val="30"/>
          <w:szCs w:val="30"/>
        </w:rPr>
        <w:t>2020、20</w:t>
      </w:r>
      <w:r w:rsidRPr="00AD3609">
        <w:rPr>
          <w:rFonts w:ascii="黑体" w:eastAsia="黑体" w:hAnsi="黑体" w:hint="eastAsia"/>
          <w:sz w:val="30"/>
          <w:szCs w:val="30"/>
        </w:rPr>
        <w:t>21</w:t>
      </w:r>
      <w:r w:rsidRPr="00AD3609">
        <w:rPr>
          <w:rFonts w:ascii="黑体" w:eastAsia="黑体" w:hAnsi="黑体"/>
          <w:sz w:val="30"/>
          <w:szCs w:val="30"/>
        </w:rPr>
        <w:t>全年质量检查数据分析</w:t>
      </w:r>
    </w:p>
    <w:p w:rsidR="006D7794" w:rsidRPr="0006774A" w:rsidRDefault="00D94F5E" w:rsidP="00AD3609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noProof/>
          <w:sz w:val="32"/>
          <w:szCs w:val="32"/>
        </w:rPr>
        <w:drawing>
          <wp:inline distT="0" distB="0" distL="0" distR="0">
            <wp:extent cx="5067300" cy="2727960"/>
            <wp:effectExtent l="19050" t="0" r="1905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4DCF" w:rsidRPr="00D65F3C" w:rsidRDefault="00124DCF" w:rsidP="00D65F3C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lastRenderedPageBreak/>
        <w:t>（二）</w:t>
      </w:r>
      <w:r w:rsidR="005670B7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公路水运工程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质量技术指标总体控制较好</w:t>
      </w:r>
      <w:r w:rsidR="005670B7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抽检的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65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项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质量技术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指标</w:t>
      </w:r>
      <w:r w:rsidR="005670B7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</w:t>
      </w:r>
      <w:r w:rsidR="00824061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，</w:t>
      </w:r>
      <w:r w:rsidR="00DF753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所有</w:t>
      </w:r>
      <w:r w:rsidR="005670B7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检测指标合格率均超过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</w:t>
      </w:r>
      <w:r w:rsidR="0089709A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 w:rsidR="005670B7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B63E1C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 w:rsidR="00B63E1C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02</w:t>
      </w:r>
      <w:r w:rsidR="008A50B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B63E1C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年度</w:t>
      </w:r>
      <w:r w:rsidR="007830C3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整体上</w:t>
      </w:r>
      <w:r w:rsidR="00B125F9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公路</w:t>
      </w:r>
      <w:r w:rsidR="007830C3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="00CB7A5D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抽检指标合格率比</w:t>
      </w:r>
      <w:r w:rsidR="00B125F9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水运</w:t>
      </w:r>
      <w:r w:rsidR="007830C3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="00B63E1C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抽检指标合格率</w:t>
      </w:r>
      <w:r w:rsidR="00F31E53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更</w:t>
      </w:r>
      <w:r w:rsidR="00CB7A5D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平稳</w:t>
      </w:r>
      <w:r w:rsidR="007830C3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124DCF" w:rsidRPr="00D65F3C" w:rsidRDefault="00124DCF" w:rsidP="00D65F3C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1</w:t>
      </w:r>
      <w:r w:rsid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路基工程</w:t>
      </w:r>
    </w:p>
    <w:p w:rsidR="00124DCF" w:rsidRPr="00D65F3C" w:rsidRDefault="00124DCF" w:rsidP="00D65F3C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路基工程</w:t>
      </w:r>
      <w:r w:rsidR="008424A3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共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抽检</w:t>
      </w:r>
      <w:r w:rsidR="00C92BD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项指标</w:t>
      </w:r>
      <w:r w:rsidR="00824061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，</w:t>
      </w:r>
      <w:r w:rsidR="00FE5E23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路基弯沉</w:t>
      </w:r>
      <w:r w:rsidR="008424A3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抽检</w:t>
      </w:r>
      <w:r w:rsidR="008424A3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合格率</w:t>
      </w:r>
      <w:r w:rsidR="008424A3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100</w:t>
      </w:r>
      <w:r w:rsidR="008424A3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%</w:t>
      </w:r>
      <w:r w:rsidR="00C92BD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00525F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路基压实度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抽检合格率</w:t>
      </w:r>
      <w:r w:rsidR="007103B5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100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%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C92BD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小桥涵混凝土强度</w:t>
      </w:r>
      <w:r w:rsidR="00C92BD8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合格率</w:t>
      </w:r>
      <w:r w:rsidR="00C92BD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100</w:t>
      </w:r>
      <w:r w:rsidR="00C92BD8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%</w:t>
      </w:r>
      <w:r w:rsidR="00C92BD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，小桥涵主要结构尺寸</w:t>
      </w:r>
      <w:r w:rsidR="00C92BD8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合格率</w:t>
      </w:r>
      <w:r w:rsidR="00C92BD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100</w:t>
      </w:r>
      <w:r w:rsidR="00C92BD8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%</w:t>
      </w:r>
      <w:r w:rsidR="00C92BD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7103B5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与上年保持不变。</w:t>
      </w:r>
    </w:p>
    <w:p w:rsidR="00124DCF" w:rsidRPr="00D65F3C" w:rsidRDefault="00124DCF" w:rsidP="00D65F3C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2</w:t>
      </w:r>
      <w:r w:rsid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路面工程</w:t>
      </w:r>
    </w:p>
    <w:p w:rsidR="00AD3609" w:rsidRDefault="008424A3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路面工程共抽检11项指标，对其中6项指标分析发现：</w:t>
      </w:r>
      <w:r w:rsidR="007103B5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沥青路面弯沉</w:t>
      </w:r>
      <w:r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抽检</w:t>
      </w:r>
      <w:r w:rsidR="007103B5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合格率为100%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B6595C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与上年保持不变</w:t>
      </w:r>
      <w:r w:rsidR="00124DC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  <w:r w:rsidR="0000525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沥青路面压实度的合格率为1</w:t>
      </w:r>
      <w:r w:rsidR="0000525F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00</w:t>
      </w:r>
      <w:r w:rsidR="0000525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0B0D0A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与上年保持不变</w:t>
      </w:r>
      <w:r w:rsidR="0000525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  <w:r w:rsidR="005E4EC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路面</w:t>
      </w:r>
      <w:r w:rsidR="00047ED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平整度</w:t>
      </w:r>
      <w:r w:rsidR="00B6595C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合格率</w:t>
      </w:r>
      <w:r w:rsidR="00047ED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为</w:t>
      </w:r>
      <w:r w:rsidR="005E4EC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="008C0E8B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5.4</w:t>
      </w:r>
      <w:r w:rsidR="005E4EC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5E4EC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</w:t>
      </w:r>
      <w:r w:rsidR="0000525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上升</w:t>
      </w:r>
      <w:r w:rsidR="008C0E8B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0.8</w:t>
      </w:r>
      <w:r w:rsidR="005E4EC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124DC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  <w:r w:rsidR="00B6595C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路面厚度合格率为1</w:t>
      </w:r>
      <w:r w:rsidR="00B6595C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00</w:t>
      </w:r>
      <w:r w:rsidR="00B6595C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8C0E8B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与上年保持不变</w:t>
      </w:r>
      <w:r w:rsidR="00B6595C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  <w:r w:rsidR="005E4EC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路面</w:t>
      </w:r>
      <w:r w:rsidR="00047ED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抗滑</w:t>
      </w:r>
      <w:r w:rsidR="005E4EC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合格率9</w:t>
      </w:r>
      <w:r w:rsidR="008C0E8B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5.4</w:t>
      </w:r>
      <w:r w:rsidR="005E4EC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5E4EC8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</w:t>
      </w:r>
      <w:r w:rsidR="008C0E8B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上升4.6</w:t>
      </w:r>
      <w:r w:rsidR="005E4EC8" w:rsidRPr="00D65F3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%</w:t>
      </w:r>
      <w:r w:rsidR="007A641A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；路面基层强度及厚度的合格率为100%</w:t>
      </w:r>
      <w:r w:rsidR="00824061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7A641A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与上年保持不变</w:t>
      </w:r>
      <w:r w:rsidR="003D2E99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  <w:r w:rsidR="00124DC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具体数据见表</w:t>
      </w:r>
      <w:r w:rsidR="007103B5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 w:rsidR="00124DC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、图</w:t>
      </w:r>
      <w:r w:rsidR="007103B5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 w:rsidR="00124DCF" w:rsidRPr="00D65F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124DCF" w:rsidRPr="00AD3609" w:rsidRDefault="00AD3609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</w:t>
      </w:r>
      <w:r w:rsidRPr="00AD3609">
        <w:rPr>
          <w:rFonts w:ascii="黑体" w:eastAsia="黑体" w:hAnsi="黑体"/>
          <w:sz w:val="30"/>
          <w:szCs w:val="30"/>
        </w:rPr>
        <w:t>表</w:t>
      </w:r>
      <w:r w:rsidRPr="00AD3609"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 xml:space="preserve">   </w:t>
      </w:r>
      <w:r w:rsidR="00124DCF" w:rsidRPr="00AD3609">
        <w:rPr>
          <w:rFonts w:ascii="黑体" w:eastAsia="黑体" w:hAnsi="黑体"/>
          <w:sz w:val="30"/>
          <w:szCs w:val="30"/>
        </w:rPr>
        <w:t>20</w:t>
      </w:r>
      <w:r w:rsidR="00047EDF" w:rsidRPr="00AD3609">
        <w:rPr>
          <w:rFonts w:ascii="黑体" w:eastAsia="黑体" w:hAnsi="黑体"/>
          <w:sz w:val="30"/>
          <w:szCs w:val="30"/>
        </w:rPr>
        <w:t>20</w:t>
      </w:r>
      <w:r w:rsidR="00124DCF" w:rsidRPr="00AD3609">
        <w:rPr>
          <w:rFonts w:ascii="黑体" w:eastAsia="黑体" w:hAnsi="黑体" w:hint="eastAsia"/>
          <w:sz w:val="30"/>
          <w:szCs w:val="30"/>
        </w:rPr>
        <w:t>、</w:t>
      </w:r>
      <w:r w:rsidR="00124DCF" w:rsidRPr="00AD3609">
        <w:rPr>
          <w:rFonts w:ascii="黑体" w:eastAsia="黑体" w:hAnsi="黑体"/>
          <w:sz w:val="30"/>
          <w:szCs w:val="30"/>
        </w:rPr>
        <w:t>20</w:t>
      </w:r>
      <w:r w:rsidR="000B0D0A" w:rsidRPr="00AD3609">
        <w:rPr>
          <w:rFonts w:ascii="黑体" w:eastAsia="黑体" w:hAnsi="黑体" w:hint="eastAsia"/>
          <w:sz w:val="30"/>
          <w:szCs w:val="30"/>
        </w:rPr>
        <w:t>21</w:t>
      </w:r>
      <w:r w:rsidR="00124DCF" w:rsidRPr="00AD3609">
        <w:rPr>
          <w:rFonts w:ascii="黑体" w:eastAsia="黑体" w:hAnsi="黑体"/>
          <w:sz w:val="30"/>
          <w:szCs w:val="30"/>
        </w:rPr>
        <w:t>全年路面</w:t>
      </w:r>
      <w:r w:rsidR="00C564A9" w:rsidRPr="00AD3609">
        <w:rPr>
          <w:rFonts w:ascii="黑体" w:eastAsia="黑体" w:hAnsi="黑体" w:hint="eastAsia"/>
          <w:sz w:val="30"/>
          <w:szCs w:val="30"/>
        </w:rPr>
        <w:t>工程</w:t>
      </w:r>
      <w:r w:rsidR="00124DCF" w:rsidRPr="00AD3609">
        <w:rPr>
          <w:rFonts w:ascii="黑体" w:eastAsia="黑体" w:hAnsi="黑体"/>
          <w:sz w:val="30"/>
          <w:szCs w:val="30"/>
        </w:rPr>
        <w:t xml:space="preserve">质量检查数据分析 </w:t>
      </w: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1974"/>
        <w:gridCol w:w="1985"/>
        <w:gridCol w:w="2472"/>
      </w:tblGrid>
      <w:tr w:rsidR="00860C66" w:rsidRPr="0006774A" w:rsidTr="00AD3609">
        <w:trPr>
          <w:trHeight w:val="674"/>
          <w:jc w:val="center"/>
        </w:trPr>
        <w:tc>
          <w:tcPr>
            <w:tcW w:w="2380" w:type="dxa"/>
            <w:vAlign w:val="center"/>
          </w:tcPr>
          <w:p w:rsidR="00860C66" w:rsidRPr="0006774A" w:rsidRDefault="00860C66" w:rsidP="009E4D4E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06774A">
              <w:rPr>
                <w:rFonts w:ascii="宋体" w:hAnsi="宋体"/>
                <w:sz w:val="24"/>
                <w:szCs w:val="24"/>
              </w:rPr>
              <w:t>抽查项目</w:t>
            </w:r>
          </w:p>
        </w:tc>
        <w:tc>
          <w:tcPr>
            <w:tcW w:w="1974" w:type="dxa"/>
            <w:vAlign w:val="center"/>
          </w:tcPr>
          <w:p w:rsidR="00AD3609" w:rsidRDefault="00860C66" w:rsidP="00860C66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860C66">
              <w:rPr>
                <w:rFonts w:ascii="宋体" w:hAnsi="宋体" w:hint="eastAsia"/>
                <w:sz w:val="24"/>
                <w:szCs w:val="24"/>
              </w:rPr>
              <w:t>2020全年合格率</w:t>
            </w:r>
          </w:p>
          <w:p w:rsidR="00860C66" w:rsidRPr="0006774A" w:rsidRDefault="00860C66" w:rsidP="00860C66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860C66">
              <w:rPr>
                <w:rFonts w:ascii="宋体" w:hAnsi="宋体" w:hint="eastAsia"/>
                <w:sz w:val="24"/>
                <w:szCs w:val="24"/>
              </w:rPr>
              <w:t>（%）</w:t>
            </w:r>
          </w:p>
        </w:tc>
        <w:tc>
          <w:tcPr>
            <w:tcW w:w="1985" w:type="dxa"/>
            <w:vAlign w:val="center"/>
          </w:tcPr>
          <w:p w:rsidR="00860C66" w:rsidRPr="0006774A" w:rsidRDefault="00860C66" w:rsidP="000B0D0A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06774A">
              <w:rPr>
                <w:rFonts w:ascii="宋体" w:hAnsi="宋体"/>
                <w:sz w:val="24"/>
                <w:szCs w:val="24"/>
              </w:rPr>
              <w:t>20</w:t>
            </w:r>
            <w:r w:rsidR="000B0D0A">
              <w:rPr>
                <w:rFonts w:ascii="宋体" w:hAnsi="宋体" w:hint="eastAsia"/>
                <w:sz w:val="24"/>
                <w:szCs w:val="24"/>
              </w:rPr>
              <w:t>21</w:t>
            </w:r>
            <w:r w:rsidRPr="0006774A">
              <w:rPr>
                <w:rFonts w:ascii="宋体" w:hAnsi="宋体"/>
                <w:sz w:val="24"/>
                <w:szCs w:val="24"/>
              </w:rPr>
              <w:t>全年合格率（%）</w:t>
            </w:r>
          </w:p>
        </w:tc>
        <w:tc>
          <w:tcPr>
            <w:tcW w:w="2472" w:type="dxa"/>
            <w:vAlign w:val="center"/>
          </w:tcPr>
          <w:p w:rsidR="00860C66" w:rsidRPr="0006774A" w:rsidRDefault="00860C66" w:rsidP="000B0D0A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06774A"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 w:rsidR="000B0D0A">
              <w:rPr>
                <w:rFonts w:ascii="宋体" w:hAnsi="宋体" w:hint="eastAsia"/>
                <w:sz w:val="24"/>
                <w:szCs w:val="24"/>
              </w:rPr>
              <w:t>1</w:t>
            </w:r>
            <w:r w:rsidRPr="0006774A">
              <w:rPr>
                <w:rFonts w:ascii="宋体" w:hAnsi="宋体" w:hint="eastAsia"/>
                <w:sz w:val="24"/>
                <w:szCs w:val="24"/>
              </w:rPr>
              <w:t>年</w:t>
            </w:r>
            <w:r w:rsidRPr="0006774A">
              <w:rPr>
                <w:rFonts w:ascii="宋体" w:hAnsi="宋体"/>
                <w:sz w:val="24"/>
                <w:szCs w:val="24"/>
              </w:rPr>
              <w:t>与20</w:t>
            </w:r>
            <w:r w:rsidR="000B0D0A">
              <w:rPr>
                <w:rFonts w:ascii="宋体" w:hAnsi="宋体" w:hint="eastAsia"/>
                <w:sz w:val="24"/>
                <w:szCs w:val="24"/>
              </w:rPr>
              <w:t>20</w:t>
            </w:r>
            <w:r w:rsidRPr="0006774A">
              <w:rPr>
                <w:rFonts w:ascii="宋体" w:hAnsi="宋体"/>
                <w:sz w:val="24"/>
                <w:szCs w:val="24"/>
              </w:rPr>
              <w:t>年</w:t>
            </w:r>
            <w:r w:rsidRPr="0006774A">
              <w:rPr>
                <w:rFonts w:ascii="宋体" w:hAnsi="宋体" w:hint="eastAsia"/>
                <w:sz w:val="24"/>
                <w:szCs w:val="24"/>
              </w:rPr>
              <w:t>对</w:t>
            </w:r>
            <w:r w:rsidRPr="0006774A">
              <w:rPr>
                <w:rFonts w:ascii="宋体" w:hAnsi="宋体"/>
                <w:sz w:val="24"/>
                <w:szCs w:val="24"/>
              </w:rPr>
              <w:t>比（%）</w:t>
            </w:r>
          </w:p>
        </w:tc>
      </w:tr>
      <w:tr w:rsidR="0000525F" w:rsidRPr="0006774A" w:rsidTr="00AD3609">
        <w:trPr>
          <w:trHeight w:val="480"/>
          <w:jc w:val="center"/>
        </w:trPr>
        <w:tc>
          <w:tcPr>
            <w:tcW w:w="2380" w:type="dxa"/>
            <w:vAlign w:val="center"/>
          </w:tcPr>
          <w:p w:rsidR="0000525F" w:rsidRPr="0006774A" w:rsidRDefault="0000525F" w:rsidP="0000525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103B5">
              <w:rPr>
                <w:rFonts w:ascii="宋体" w:hAnsi="宋体" w:hint="eastAsia"/>
                <w:color w:val="000000"/>
                <w:sz w:val="24"/>
                <w:szCs w:val="24"/>
              </w:rPr>
              <w:t>沥青路面弯沉</w:t>
            </w:r>
          </w:p>
        </w:tc>
        <w:tc>
          <w:tcPr>
            <w:tcW w:w="1974" w:type="dxa"/>
            <w:vAlign w:val="center"/>
          </w:tcPr>
          <w:p w:rsidR="0000525F" w:rsidRPr="00A24D0E" w:rsidRDefault="0000525F" w:rsidP="0000525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0525F" w:rsidRPr="00A24D0E" w:rsidRDefault="0000525F" w:rsidP="0000525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2" w:type="dxa"/>
            <w:vAlign w:val="center"/>
          </w:tcPr>
          <w:p w:rsidR="0000525F" w:rsidRPr="00A24D0E" w:rsidRDefault="0000525F" w:rsidP="0000525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</w:t>
            </w:r>
          </w:p>
        </w:tc>
      </w:tr>
      <w:tr w:rsidR="0000525F" w:rsidRPr="0006774A" w:rsidTr="00AD3609">
        <w:trPr>
          <w:trHeight w:val="480"/>
          <w:jc w:val="center"/>
        </w:trPr>
        <w:tc>
          <w:tcPr>
            <w:tcW w:w="2380" w:type="dxa"/>
            <w:vAlign w:val="center"/>
          </w:tcPr>
          <w:p w:rsidR="0000525F" w:rsidRPr="0006774A" w:rsidRDefault="0000525F" w:rsidP="0000525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103B5">
              <w:rPr>
                <w:rFonts w:ascii="宋体" w:hAnsi="宋体" w:hint="eastAsia"/>
                <w:sz w:val="24"/>
                <w:szCs w:val="24"/>
              </w:rPr>
              <w:t>沥青路面压实度</w:t>
            </w:r>
          </w:p>
        </w:tc>
        <w:tc>
          <w:tcPr>
            <w:tcW w:w="1974" w:type="dxa"/>
            <w:vAlign w:val="center"/>
          </w:tcPr>
          <w:p w:rsidR="0000525F" w:rsidRPr="00A24D0E" w:rsidRDefault="0000525F" w:rsidP="0000525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0525F" w:rsidRPr="00A24D0E" w:rsidRDefault="000B0D0A" w:rsidP="0000525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2" w:type="dxa"/>
            <w:vAlign w:val="center"/>
          </w:tcPr>
          <w:p w:rsidR="0000525F" w:rsidRPr="00A24D0E" w:rsidRDefault="000B0D0A" w:rsidP="0000525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00525F" w:rsidRPr="0006774A" w:rsidTr="00AD3609">
        <w:trPr>
          <w:trHeight w:val="480"/>
          <w:jc w:val="center"/>
        </w:trPr>
        <w:tc>
          <w:tcPr>
            <w:tcW w:w="2380" w:type="dxa"/>
            <w:vAlign w:val="center"/>
          </w:tcPr>
          <w:p w:rsidR="0000525F" w:rsidRPr="0006774A" w:rsidRDefault="0000525F" w:rsidP="0000525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103B5">
              <w:rPr>
                <w:rFonts w:ascii="宋体" w:hAnsi="宋体" w:hint="eastAsia"/>
                <w:color w:val="000000"/>
                <w:sz w:val="24"/>
                <w:szCs w:val="24"/>
              </w:rPr>
              <w:t>路面平整度</w:t>
            </w:r>
          </w:p>
        </w:tc>
        <w:tc>
          <w:tcPr>
            <w:tcW w:w="1974" w:type="dxa"/>
            <w:vAlign w:val="center"/>
          </w:tcPr>
          <w:p w:rsidR="0000525F" w:rsidRPr="00A24D0E" w:rsidRDefault="0000525F" w:rsidP="0000525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94.6</w:t>
            </w:r>
          </w:p>
        </w:tc>
        <w:tc>
          <w:tcPr>
            <w:tcW w:w="1985" w:type="dxa"/>
            <w:vAlign w:val="center"/>
          </w:tcPr>
          <w:p w:rsidR="0000525F" w:rsidRPr="00A24D0E" w:rsidRDefault="000B0D0A" w:rsidP="0000525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95.4</w:t>
            </w:r>
          </w:p>
        </w:tc>
        <w:tc>
          <w:tcPr>
            <w:tcW w:w="2472" w:type="dxa"/>
            <w:vAlign w:val="center"/>
          </w:tcPr>
          <w:p w:rsidR="0000525F" w:rsidRPr="00A24D0E" w:rsidRDefault="0000525F" w:rsidP="000B0D0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+</w:t>
            </w:r>
            <w:r w:rsidR="000B0D0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0.8</w:t>
            </w:r>
          </w:p>
        </w:tc>
      </w:tr>
      <w:tr w:rsidR="0000525F" w:rsidRPr="0006774A" w:rsidTr="00AD3609">
        <w:trPr>
          <w:trHeight w:val="480"/>
          <w:jc w:val="center"/>
        </w:trPr>
        <w:tc>
          <w:tcPr>
            <w:tcW w:w="2380" w:type="dxa"/>
            <w:vAlign w:val="center"/>
          </w:tcPr>
          <w:p w:rsidR="0000525F" w:rsidRPr="007103B5" w:rsidRDefault="0000525F" w:rsidP="0000525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103B5">
              <w:rPr>
                <w:rFonts w:ascii="宋体" w:hAnsi="宋体" w:hint="eastAsia"/>
                <w:color w:val="000000"/>
                <w:sz w:val="24"/>
                <w:szCs w:val="24"/>
              </w:rPr>
              <w:t>路面厚度</w:t>
            </w:r>
          </w:p>
        </w:tc>
        <w:tc>
          <w:tcPr>
            <w:tcW w:w="1974" w:type="dxa"/>
            <w:vAlign w:val="center"/>
          </w:tcPr>
          <w:p w:rsidR="0000525F" w:rsidRPr="00A24D0E" w:rsidRDefault="0000525F" w:rsidP="0000525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0525F" w:rsidRPr="00A24D0E" w:rsidRDefault="000B0D0A" w:rsidP="0000525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2" w:type="dxa"/>
            <w:vAlign w:val="center"/>
          </w:tcPr>
          <w:p w:rsidR="0000525F" w:rsidRPr="00A24D0E" w:rsidRDefault="000B0D0A" w:rsidP="0000525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00525F" w:rsidRPr="0006774A" w:rsidTr="00AD3609">
        <w:trPr>
          <w:trHeight w:val="480"/>
          <w:jc w:val="center"/>
        </w:trPr>
        <w:tc>
          <w:tcPr>
            <w:tcW w:w="2380" w:type="dxa"/>
            <w:vAlign w:val="center"/>
          </w:tcPr>
          <w:p w:rsidR="0000525F" w:rsidRPr="0006774A" w:rsidRDefault="0000525F" w:rsidP="0000525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103B5">
              <w:rPr>
                <w:rFonts w:ascii="宋体" w:hAnsi="宋体" w:hint="eastAsia"/>
                <w:color w:val="000000"/>
                <w:sz w:val="24"/>
                <w:szCs w:val="24"/>
              </w:rPr>
              <w:t>路面抗滑</w:t>
            </w:r>
          </w:p>
        </w:tc>
        <w:tc>
          <w:tcPr>
            <w:tcW w:w="1974" w:type="dxa"/>
            <w:vAlign w:val="center"/>
          </w:tcPr>
          <w:p w:rsidR="0000525F" w:rsidRPr="00A24D0E" w:rsidRDefault="0000525F" w:rsidP="0000525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90.8</w:t>
            </w:r>
          </w:p>
        </w:tc>
        <w:tc>
          <w:tcPr>
            <w:tcW w:w="1985" w:type="dxa"/>
            <w:vAlign w:val="center"/>
          </w:tcPr>
          <w:p w:rsidR="0000525F" w:rsidRPr="00A24D0E" w:rsidRDefault="0000525F" w:rsidP="000B0D0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</w:t>
            </w:r>
            <w:r w:rsidR="000B0D0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472" w:type="dxa"/>
            <w:vAlign w:val="center"/>
          </w:tcPr>
          <w:p w:rsidR="0000525F" w:rsidRPr="00A24D0E" w:rsidRDefault="000B0D0A" w:rsidP="000B0D0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+4</w:t>
            </w:r>
            <w:r w:rsidR="0000525F"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</w:tr>
      <w:tr w:rsidR="0000525F" w:rsidRPr="0006774A" w:rsidTr="00AD3609">
        <w:trPr>
          <w:trHeight w:val="480"/>
          <w:jc w:val="center"/>
        </w:trPr>
        <w:tc>
          <w:tcPr>
            <w:tcW w:w="2380" w:type="dxa"/>
            <w:vAlign w:val="center"/>
          </w:tcPr>
          <w:p w:rsidR="0000525F" w:rsidRPr="0006774A" w:rsidRDefault="0000525F" w:rsidP="0000525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103B5">
              <w:rPr>
                <w:rFonts w:ascii="宋体" w:hAnsi="宋体" w:hint="eastAsia"/>
                <w:color w:val="000000"/>
                <w:sz w:val="24"/>
                <w:szCs w:val="24"/>
              </w:rPr>
              <w:t>路面基层强度及厚度</w:t>
            </w:r>
          </w:p>
        </w:tc>
        <w:tc>
          <w:tcPr>
            <w:tcW w:w="1974" w:type="dxa"/>
            <w:vAlign w:val="center"/>
          </w:tcPr>
          <w:p w:rsidR="0000525F" w:rsidRPr="00A24D0E" w:rsidRDefault="0000525F" w:rsidP="0000525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00525F" w:rsidRPr="00A24D0E" w:rsidRDefault="0000525F" w:rsidP="0000525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2" w:type="dxa"/>
            <w:vAlign w:val="center"/>
          </w:tcPr>
          <w:p w:rsidR="0000525F" w:rsidRPr="00A24D0E" w:rsidRDefault="0000525F" w:rsidP="0000525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</w:t>
            </w:r>
          </w:p>
        </w:tc>
      </w:tr>
    </w:tbl>
    <w:p w:rsidR="00AD3609" w:rsidRPr="00AD3609" w:rsidRDefault="00AD3609" w:rsidP="00B8781E">
      <w:pPr>
        <w:spacing w:beforeLines="50"/>
        <w:jc w:val="center"/>
        <w:rPr>
          <w:rFonts w:ascii="黑体" w:eastAsia="黑体" w:hAnsi="黑体"/>
          <w:sz w:val="30"/>
          <w:szCs w:val="30"/>
        </w:rPr>
      </w:pPr>
      <w:r w:rsidRPr="00AD3609">
        <w:rPr>
          <w:rFonts w:ascii="黑体" w:eastAsia="黑体" w:hAnsi="黑体"/>
          <w:sz w:val="30"/>
          <w:szCs w:val="30"/>
        </w:rPr>
        <w:lastRenderedPageBreak/>
        <w:t>图</w:t>
      </w:r>
      <w:r w:rsidRPr="00AD3609">
        <w:rPr>
          <w:rFonts w:ascii="黑体" w:eastAsia="黑体" w:hAnsi="黑体" w:hint="eastAsia"/>
          <w:sz w:val="30"/>
          <w:szCs w:val="30"/>
        </w:rPr>
        <w:t xml:space="preserve">2 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 w:rsidRPr="00AD3609">
        <w:rPr>
          <w:rFonts w:ascii="黑体" w:eastAsia="黑体" w:hAnsi="黑体"/>
          <w:sz w:val="30"/>
          <w:szCs w:val="30"/>
        </w:rPr>
        <w:t>2020、20</w:t>
      </w:r>
      <w:r w:rsidRPr="00AD3609">
        <w:rPr>
          <w:rFonts w:ascii="黑体" w:eastAsia="黑体" w:hAnsi="黑体" w:hint="eastAsia"/>
          <w:sz w:val="30"/>
          <w:szCs w:val="30"/>
        </w:rPr>
        <w:t>21</w:t>
      </w:r>
      <w:r w:rsidRPr="00AD3609">
        <w:rPr>
          <w:rFonts w:ascii="黑体" w:eastAsia="黑体" w:hAnsi="黑体"/>
          <w:sz w:val="30"/>
          <w:szCs w:val="30"/>
        </w:rPr>
        <w:t>全年路面</w:t>
      </w:r>
      <w:r w:rsidRPr="00AD3609">
        <w:rPr>
          <w:rFonts w:ascii="黑体" w:eastAsia="黑体" w:hAnsi="黑体" w:hint="eastAsia"/>
          <w:sz w:val="30"/>
          <w:szCs w:val="30"/>
        </w:rPr>
        <w:t>工程</w:t>
      </w:r>
      <w:r w:rsidRPr="00AD3609">
        <w:rPr>
          <w:rFonts w:ascii="黑体" w:eastAsia="黑体" w:hAnsi="黑体"/>
          <w:sz w:val="30"/>
          <w:szCs w:val="30"/>
        </w:rPr>
        <w:t>质量检查数据分析</w:t>
      </w:r>
    </w:p>
    <w:p w:rsidR="00124DCF" w:rsidRDefault="00345DC5" w:rsidP="00124DCF">
      <w:pPr>
        <w:jc w:val="center"/>
        <w:rPr>
          <w:rFonts w:ascii="宋体" w:hAnsi="宋体"/>
          <w:noProof/>
        </w:rPr>
      </w:pPr>
      <w:r>
        <w:rPr>
          <w:rFonts w:ascii="宋体" w:hAnsi="宋体"/>
          <w:noProof/>
        </w:rPr>
        <w:drawing>
          <wp:inline distT="0" distB="0" distL="0" distR="0">
            <wp:extent cx="5090160" cy="2499360"/>
            <wp:effectExtent l="19050" t="0" r="1524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4DCF" w:rsidRPr="00AD3609" w:rsidRDefault="00124DCF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3</w:t>
      </w:r>
      <w:r w:rsidR="00AD360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桥梁工程</w:t>
      </w:r>
    </w:p>
    <w:p w:rsidR="00124DCF" w:rsidRPr="00AD3609" w:rsidRDefault="00124DCF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桥梁工程</w:t>
      </w:r>
      <w:r w:rsidR="008424A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共</w:t>
      </w:r>
      <w:r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抽检</w:t>
      </w:r>
      <w:r w:rsidR="00F12374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1</w:t>
      </w:r>
      <w:r w:rsidR="0024496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项指标</w:t>
      </w:r>
      <w:r w:rsidR="00824061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，</w:t>
      </w:r>
      <w:r w:rsidR="00D551D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其中</w:t>
      </w:r>
      <w:r w:rsidR="007A641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下部</w:t>
      </w:r>
      <w:r w:rsidR="008C2D2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</w:t>
      </w:r>
      <w:r w:rsidR="007A641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钢筋保护层厚度合格率9</w:t>
      </w:r>
      <w:r w:rsidR="007A641A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6.</w:t>
      </w:r>
      <w:r w:rsidR="0024496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 w:rsidR="007A641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7A641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</w:t>
      </w:r>
      <w:r w:rsidR="0024496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上升</w:t>
      </w:r>
      <w:r w:rsidR="007A641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</w:t>
      </w:r>
      <w:r w:rsidR="007A641A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.</w:t>
      </w:r>
      <w:r w:rsidR="0024496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7A641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%；上部</w:t>
      </w:r>
      <w:r w:rsidR="008C2D2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</w:t>
      </w:r>
      <w:r w:rsidR="007A641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钢筋保护层厚度合格率9</w:t>
      </w:r>
      <w:r w:rsidR="00D313A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 w:rsidR="007A641A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.</w:t>
      </w:r>
      <w:r w:rsidR="00D313A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</w:t>
      </w:r>
      <w:r w:rsidR="007A641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7A641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</w:t>
      </w:r>
      <w:r w:rsidR="00D313A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上升</w:t>
      </w:r>
      <w:r w:rsidR="007A641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7A641A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.9</w:t>
      </w:r>
      <w:r w:rsidR="007A641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%；上部结构混凝土强度、墩台（</w:t>
      </w:r>
      <w:r w:rsidR="0027241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下</w:t>
      </w:r>
      <w:r w:rsidR="00461400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部</w:t>
      </w:r>
      <w:r w:rsidR="007A641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8C2D2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</w:t>
      </w:r>
      <w:r w:rsidR="0027241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混凝土</w:t>
      </w:r>
      <w:r w:rsidR="00D313A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强度、</w:t>
      </w:r>
      <w:r w:rsidR="00461400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桥面厚度、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墩</w:t>
      </w:r>
      <w:r w:rsidR="0027241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台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垂直度</w:t>
      </w:r>
      <w:r w:rsidR="00D313A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、下部结构主要尺寸、上部结构主要尺寸</w:t>
      </w:r>
      <w:r w:rsidR="00D551D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抽检</w:t>
      </w:r>
      <w:r w:rsidR="0027241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合格率均为100%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27241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与</w:t>
      </w:r>
      <w:r w:rsidR="000511C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</w:t>
      </w:r>
      <w:r w:rsidR="0027241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年保持一致</w:t>
      </w:r>
      <w:r w:rsidR="006E612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  <w:r w:rsidR="00D313A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桥面宽度</w:t>
      </w:r>
      <w:r w:rsidR="006E612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合格率</w:t>
      </w:r>
      <w:r w:rsidR="00D313A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86.2</w:t>
      </w:r>
      <w:r w:rsidR="006E612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D551D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6E612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</w:t>
      </w:r>
      <w:r w:rsidR="00D313A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下降13.8</w:t>
      </w:r>
      <w:r w:rsidR="006E612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6B781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，该数据</w:t>
      </w:r>
      <w:r w:rsidR="00435AE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明显</w:t>
      </w:r>
      <w:r w:rsidR="006B781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下降的原因为</w:t>
      </w:r>
      <w:r w:rsidR="00435AE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个别</w:t>
      </w:r>
      <w:r w:rsidR="006B781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项目</w:t>
      </w:r>
      <w:r w:rsidR="00435AE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的</w:t>
      </w:r>
      <w:r w:rsidR="006B781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桥梁调平层宽度控制</w:t>
      </w:r>
      <w:r w:rsidR="00435AE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大部分</w:t>
      </w:r>
      <w:r w:rsidR="006B781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偏大</w:t>
      </w:r>
      <w:r w:rsidR="00A55AAC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  <w:r w:rsidR="00D313A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桥面横坡</w:t>
      </w:r>
      <w:r w:rsidR="006E612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合格率</w:t>
      </w:r>
      <w:r w:rsidR="00D313A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99.2</w:t>
      </w:r>
      <w:r w:rsidR="006E612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6E612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</w:t>
      </w:r>
      <w:r w:rsidR="00D313A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下降0.8</w:t>
      </w:r>
      <w:r w:rsidR="006E612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。具体数据见表</w:t>
      </w:r>
      <w:r w:rsidR="00BA5090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、图</w:t>
      </w:r>
      <w:r w:rsidR="00BA5090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124DCF" w:rsidRPr="00AD3609" w:rsidRDefault="00AD3609" w:rsidP="00B8781E">
      <w:pPr>
        <w:spacing w:beforeLines="50"/>
        <w:jc w:val="center"/>
        <w:rPr>
          <w:rFonts w:ascii="黑体" w:eastAsia="黑体" w:hAnsi="黑体"/>
          <w:sz w:val="30"/>
          <w:szCs w:val="30"/>
        </w:rPr>
      </w:pPr>
      <w:r w:rsidRPr="00AD3609">
        <w:rPr>
          <w:rFonts w:ascii="黑体" w:eastAsia="黑体" w:hAnsi="黑体"/>
          <w:sz w:val="30"/>
          <w:szCs w:val="30"/>
        </w:rPr>
        <w:t>表</w:t>
      </w:r>
      <w:r w:rsidRPr="00AD3609">
        <w:rPr>
          <w:rFonts w:ascii="黑体" w:eastAsia="黑体" w:hAnsi="黑体" w:hint="eastAsia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 xml:space="preserve">   </w:t>
      </w:r>
      <w:r w:rsidR="00124DCF" w:rsidRPr="00AD3609">
        <w:rPr>
          <w:rFonts w:ascii="黑体" w:eastAsia="黑体" w:hAnsi="黑体"/>
          <w:sz w:val="30"/>
          <w:szCs w:val="30"/>
        </w:rPr>
        <w:t>20</w:t>
      </w:r>
      <w:r w:rsidR="00F12374" w:rsidRPr="00AD3609">
        <w:rPr>
          <w:rFonts w:ascii="黑体" w:eastAsia="黑体" w:hAnsi="黑体" w:hint="eastAsia"/>
          <w:sz w:val="30"/>
          <w:szCs w:val="30"/>
        </w:rPr>
        <w:t>2</w:t>
      </w:r>
      <w:r w:rsidR="00F12374" w:rsidRPr="00AD3609">
        <w:rPr>
          <w:rFonts w:ascii="黑体" w:eastAsia="黑体" w:hAnsi="黑体"/>
          <w:sz w:val="30"/>
          <w:szCs w:val="30"/>
        </w:rPr>
        <w:t>0</w:t>
      </w:r>
      <w:r w:rsidR="00124DCF" w:rsidRPr="00AD3609">
        <w:rPr>
          <w:rFonts w:ascii="黑体" w:eastAsia="黑体" w:hAnsi="黑体" w:hint="eastAsia"/>
          <w:sz w:val="30"/>
          <w:szCs w:val="30"/>
        </w:rPr>
        <w:t>、</w:t>
      </w:r>
      <w:r w:rsidR="00124DCF" w:rsidRPr="00AD3609">
        <w:rPr>
          <w:rFonts w:ascii="黑体" w:eastAsia="黑体" w:hAnsi="黑体"/>
          <w:sz w:val="30"/>
          <w:szCs w:val="30"/>
        </w:rPr>
        <w:t>20</w:t>
      </w:r>
      <w:r w:rsidR="008C0E8B" w:rsidRPr="00AD3609">
        <w:rPr>
          <w:rFonts w:ascii="黑体" w:eastAsia="黑体" w:hAnsi="黑体" w:hint="eastAsia"/>
          <w:sz w:val="30"/>
          <w:szCs w:val="30"/>
        </w:rPr>
        <w:t>21</w:t>
      </w:r>
      <w:r w:rsidR="00124DCF" w:rsidRPr="00AD3609">
        <w:rPr>
          <w:rFonts w:ascii="黑体" w:eastAsia="黑体" w:hAnsi="黑体"/>
          <w:sz w:val="30"/>
          <w:szCs w:val="30"/>
        </w:rPr>
        <w:t xml:space="preserve">全年桥梁工程检查数据分析  </w:t>
      </w:r>
    </w:p>
    <w:tbl>
      <w:tblPr>
        <w:tblW w:w="8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1843"/>
        <w:gridCol w:w="1764"/>
        <w:gridCol w:w="2127"/>
      </w:tblGrid>
      <w:tr w:rsidR="00124DCF" w:rsidRPr="0006774A" w:rsidTr="00C1461D">
        <w:trPr>
          <w:trHeight w:val="20"/>
          <w:tblHeader/>
          <w:jc w:val="center"/>
        </w:trPr>
        <w:tc>
          <w:tcPr>
            <w:tcW w:w="2972" w:type="dxa"/>
            <w:vAlign w:val="center"/>
          </w:tcPr>
          <w:p w:rsidR="00124DCF" w:rsidRPr="0006774A" w:rsidRDefault="00124DCF" w:rsidP="009E4D4E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06774A">
              <w:rPr>
                <w:rFonts w:ascii="宋体" w:hAnsi="宋体"/>
                <w:sz w:val="24"/>
                <w:szCs w:val="24"/>
              </w:rPr>
              <w:t>抽查项目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24DCF" w:rsidRPr="0006774A" w:rsidRDefault="00124DCF" w:rsidP="00F12374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06774A">
              <w:rPr>
                <w:rFonts w:ascii="宋体" w:hAnsi="宋体"/>
                <w:sz w:val="24"/>
                <w:szCs w:val="24"/>
              </w:rPr>
              <w:t>20</w:t>
            </w:r>
            <w:r w:rsidR="00F12374">
              <w:rPr>
                <w:rFonts w:ascii="宋体" w:hAnsi="宋体"/>
                <w:sz w:val="24"/>
                <w:szCs w:val="24"/>
              </w:rPr>
              <w:t>20</w:t>
            </w:r>
            <w:r w:rsidRPr="0006774A">
              <w:rPr>
                <w:rFonts w:ascii="宋体" w:hAnsi="宋体"/>
                <w:sz w:val="24"/>
                <w:szCs w:val="24"/>
              </w:rPr>
              <w:t>全年合格率（%）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:rsidR="00124DCF" w:rsidRPr="0006774A" w:rsidRDefault="00124DCF" w:rsidP="008C0E8B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06774A">
              <w:rPr>
                <w:rFonts w:ascii="宋体" w:hAnsi="宋体"/>
                <w:sz w:val="24"/>
                <w:szCs w:val="24"/>
              </w:rPr>
              <w:t>20</w:t>
            </w:r>
            <w:r w:rsidR="008C0E8B">
              <w:rPr>
                <w:rFonts w:ascii="宋体" w:hAnsi="宋体" w:hint="eastAsia"/>
                <w:sz w:val="24"/>
                <w:szCs w:val="24"/>
              </w:rPr>
              <w:t>21</w:t>
            </w:r>
            <w:r w:rsidRPr="0006774A">
              <w:rPr>
                <w:rFonts w:ascii="宋体" w:hAnsi="宋体"/>
                <w:sz w:val="24"/>
                <w:szCs w:val="24"/>
              </w:rPr>
              <w:t>全年合格率（%）</w:t>
            </w:r>
          </w:p>
        </w:tc>
        <w:tc>
          <w:tcPr>
            <w:tcW w:w="2127" w:type="dxa"/>
            <w:vAlign w:val="center"/>
          </w:tcPr>
          <w:p w:rsidR="00124DCF" w:rsidRPr="0006774A" w:rsidRDefault="00124DCF" w:rsidP="008C0E8B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06774A">
              <w:rPr>
                <w:rFonts w:ascii="宋体" w:hAnsi="宋体" w:hint="eastAsia"/>
                <w:sz w:val="24"/>
                <w:szCs w:val="24"/>
              </w:rPr>
              <w:t>20</w:t>
            </w:r>
            <w:r w:rsidR="00F12374">
              <w:rPr>
                <w:rFonts w:ascii="宋体" w:hAnsi="宋体"/>
                <w:sz w:val="24"/>
                <w:szCs w:val="24"/>
              </w:rPr>
              <w:t>2</w:t>
            </w:r>
            <w:r w:rsidR="008C0E8B">
              <w:rPr>
                <w:rFonts w:ascii="宋体" w:hAnsi="宋体" w:hint="eastAsia"/>
                <w:sz w:val="24"/>
                <w:szCs w:val="24"/>
              </w:rPr>
              <w:t>1</w:t>
            </w:r>
            <w:r w:rsidRPr="0006774A">
              <w:rPr>
                <w:rFonts w:ascii="宋体" w:hAnsi="宋体" w:hint="eastAsia"/>
                <w:sz w:val="24"/>
                <w:szCs w:val="24"/>
              </w:rPr>
              <w:t>年</w:t>
            </w:r>
            <w:r w:rsidRPr="0006774A">
              <w:rPr>
                <w:rFonts w:ascii="宋体" w:hAnsi="宋体"/>
                <w:sz w:val="24"/>
                <w:szCs w:val="24"/>
              </w:rPr>
              <w:t>与20</w:t>
            </w:r>
            <w:r w:rsidR="008C0E8B">
              <w:rPr>
                <w:rFonts w:ascii="宋体" w:hAnsi="宋体" w:hint="eastAsia"/>
                <w:sz w:val="24"/>
                <w:szCs w:val="24"/>
              </w:rPr>
              <w:t>20</w:t>
            </w:r>
            <w:r w:rsidRPr="0006774A">
              <w:rPr>
                <w:rFonts w:ascii="宋体" w:hAnsi="宋体" w:hint="eastAsia"/>
                <w:sz w:val="24"/>
                <w:szCs w:val="24"/>
              </w:rPr>
              <w:t>年对</w:t>
            </w:r>
            <w:r w:rsidRPr="0006774A">
              <w:rPr>
                <w:rFonts w:ascii="宋体" w:hAnsi="宋体"/>
                <w:sz w:val="24"/>
                <w:szCs w:val="24"/>
              </w:rPr>
              <w:t>比（%）</w:t>
            </w:r>
          </w:p>
        </w:tc>
      </w:tr>
      <w:tr w:rsidR="0000525F" w:rsidRPr="0006774A" w:rsidTr="00C1461D">
        <w:trPr>
          <w:trHeight w:val="435"/>
          <w:jc w:val="center"/>
        </w:trPr>
        <w:tc>
          <w:tcPr>
            <w:tcW w:w="2972" w:type="dxa"/>
            <w:vAlign w:val="center"/>
          </w:tcPr>
          <w:p w:rsidR="0000525F" w:rsidRPr="00F12374" w:rsidRDefault="0000525F" w:rsidP="00C1461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F12374">
              <w:rPr>
                <w:rFonts w:ascii="宋体" w:hAnsi="宋体" w:hint="eastAsia"/>
                <w:color w:val="000000"/>
                <w:sz w:val="24"/>
                <w:szCs w:val="24"/>
              </w:rPr>
              <w:t>下部</w:t>
            </w:r>
            <w:r w:rsidR="00C1461D">
              <w:rPr>
                <w:rFonts w:ascii="宋体" w:hAnsi="宋体" w:hint="eastAsia"/>
                <w:color w:val="000000"/>
                <w:sz w:val="24"/>
                <w:szCs w:val="24"/>
              </w:rPr>
              <w:t>结构</w:t>
            </w:r>
            <w:r w:rsidRPr="00F12374">
              <w:rPr>
                <w:rFonts w:ascii="宋体" w:hAnsi="宋体" w:hint="eastAsia"/>
                <w:color w:val="000000"/>
                <w:sz w:val="24"/>
                <w:szCs w:val="24"/>
              </w:rPr>
              <w:t>钢筋保护层厚度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96.6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:rsidR="0000525F" w:rsidRPr="00A24D0E" w:rsidRDefault="0000525F" w:rsidP="008C0E8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</w:t>
            </w:r>
            <w:r w:rsidR="008C0E8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2127" w:type="dxa"/>
            <w:vAlign w:val="center"/>
          </w:tcPr>
          <w:p w:rsidR="0000525F" w:rsidRPr="00A24D0E" w:rsidRDefault="008C0E8B" w:rsidP="008C0E8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+</w:t>
            </w:r>
            <w:r w:rsidR="0000525F"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0.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R="0000525F" w:rsidRPr="0006774A" w:rsidTr="00C1461D">
        <w:trPr>
          <w:trHeight w:val="435"/>
          <w:jc w:val="center"/>
        </w:trPr>
        <w:tc>
          <w:tcPr>
            <w:tcW w:w="2972" w:type="dxa"/>
            <w:vAlign w:val="center"/>
          </w:tcPr>
          <w:p w:rsidR="0000525F" w:rsidRPr="00F12374" w:rsidRDefault="0000525F" w:rsidP="00C1461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F12374">
              <w:rPr>
                <w:rFonts w:ascii="宋体" w:hAnsi="宋体" w:hint="eastAsia"/>
                <w:color w:val="000000"/>
                <w:sz w:val="24"/>
                <w:szCs w:val="24"/>
              </w:rPr>
              <w:t>上部</w:t>
            </w:r>
            <w:r w:rsidR="00C1461D">
              <w:rPr>
                <w:rFonts w:ascii="宋体" w:hAnsi="宋体" w:hint="eastAsia"/>
                <w:color w:val="000000"/>
                <w:sz w:val="24"/>
                <w:szCs w:val="24"/>
              </w:rPr>
              <w:t>结构</w:t>
            </w:r>
            <w:r w:rsidRPr="00F12374">
              <w:rPr>
                <w:rFonts w:ascii="宋体" w:hAnsi="宋体" w:hint="eastAsia"/>
                <w:color w:val="000000"/>
                <w:sz w:val="24"/>
                <w:szCs w:val="24"/>
              </w:rPr>
              <w:t>钢筋保护层厚度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95.1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97.0</w:t>
            </w:r>
          </w:p>
        </w:tc>
        <w:tc>
          <w:tcPr>
            <w:tcW w:w="2127" w:type="dxa"/>
            <w:vAlign w:val="center"/>
          </w:tcPr>
          <w:p w:rsidR="0000525F" w:rsidRPr="00A24D0E" w:rsidRDefault="008C0E8B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+</w:t>
            </w:r>
            <w:r w:rsidR="0000525F"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1.9</w:t>
            </w:r>
          </w:p>
        </w:tc>
      </w:tr>
      <w:tr w:rsidR="0000525F" w:rsidRPr="0006774A" w:rsidTr="00C1461D">
        <w:trPr>
          <w:trHeight w:val="435"/>
          <w:jc w:val="center"/>
        </w:trPr>
        <w:tc>
          <w:tcPr>
            <w:tcW w:w="2972" w:type="dxa"/>
            <w:vAlign w:val="center"/>
          </w:tcPr>
          <w:p w:rsidR="0000525F" w:rsidRPr="00F12374" w:rsidRDefault="0000525F" w:rsidP="0000525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2374">
              <w:rPr>
                <w:rFonts w:ascii="宋体" w:hAnsi="宋体" w:hint="eastAsia"/>
                <w:color w:val="000000"/>
                <w:sz w:val="24"/>
                <w:szCs w:val="24"/>
              </w:rPr>
              <w:t>上部</w:t>
            </w:r>
            <w:r w:rsidR="00C1461D">
              <w:rPr>
                <w:rFonts w:ascii="宋体" w:hAnsi="宋体" w:hint="eastAsia"/>
                <w:color w:val="000000"/>
                <w:sz w:val="24"/>
                <w:szCs w:val="24"/>
              </w:rPr>
              <w:t>结构</w:t>
            </w:r>
            <w:r w:rsidRPr="00F12374">
              <w:rPr>
                <w:rFonts w:ascii="宋体" w:hAnsi="宋体" w:hint="eastAsia"/>
                <w:color w:val="000000"/>
                <w:sz w:val="24"/>
                <w:szCs w:val="24"/>
              </w:rPr>
              <w:t>混凝土强度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</w:t>
            </w:r>
            <w:r w:rsidR="0024496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.0</w:t>
            </w:r>
          </w:p>
        </w:tc>
        <w:tc>
          <w:tcPr>
            <w:tcW w:w="2127" w:type="dxa"/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00525F" w:rsidRPr="0006774A" w:rsidTr="00C1461D">
        <w:trPr>
          <w:trHeight w:val="435"/>
          <w:jc w:val="center"/>
        </w:trPr>
        <w:tc>
          <w:tcPr>
            <w:tcW w:w="2972" w:type="dxa"/>
            <w:vAlign w:val="center"/>
          </w:tcPr>
          <w:p w:rsidR="0000525F" w:rsidRPr="00AD3609" w:rsidRDefault="0000525F" w:rsidP="00C1461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3609">
              <w:rPr>
                <w:rFonts w:ascii="宋体" w:hAnsi="宋体" w:hint="eastAsia"/>
                <w:color w:val="000000"/>
                <w:szCs w:val="21"/>
              </w:rPr>
              <w:lastRenderedPageBreak/>
              <w:t>墩台（下部）</w:t>
            </w:r>
            <w:r w:rsidR="00C1461D" w:rsidRPr="00AD3609">
              <w:rPr>
                <w:rFonts w:ascii="宋体" w:hAnsi="宋体" w:hint="eastAsia"/>
                <w:color w:val="000000"/>
                <w:szCs w:val="21"/>
              </w:rPr>
              <w:t>结构</w:t>
            </w:r>
            <w:r w:rsidRPr="00AD3609">
              <w:rPr>
                <w:rFonts w:ascii="宋体" w:hAnsi="宋体" w:hint="eastAsia"/>
                <w:color w:val="000000"/>
                <w:szCs w:val="21"/>
              </w:rPr>
              <w:t>混凝土强度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</w:t>
            </w:r>
            <w:r w:rsidR="0024496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.0</w:t>
            </w:r>
          </w:p>
        </w:tc>
        <w:tc>
          <w:tcPr>
            <w:tcW w:w="2127" w:type="dxa"/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00525F" w:rsidRPr="0006774A" w:rsidTr="00C1461D">
        <w:trPr>
          <w:trHeight w:val="435"/>
          <w:jc w:val="center"/>
        </w:trPr>
        <w:tc>
          <w:tcPr>
            <w:tcW w:w="2972" w:type="dxa"/>
            <w:vAlign w:val="center"/>
          </w:tcPr>
          <w:p w:rsidR="0000525F" w:rsidRPr="00F12374" w:rsidRDefault="0000525F" w:rsidP="0000525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2374">
              <w:rPr>
                <w:rFonts w:ascii="宋体" w:hAnsi="宋体" w:hint="eastAsia"/>
                <w:color w:val="000000"/>
                <w:sz w:val="24"/>
                <w:szCs w:val="24"/>
              </w:rPr>
              <w:t>桥面宽度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:rsidR="0000525F" w:rsidRPr="00A24D0E" w:rsidRDefault="008C0E8B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86.2</w:t>
            </w:r>
          </w:p>
        </w:tc>
        <w:tc>
          <w:tcPr>
            <w:tcW w:w="2127" w:type="dxa"/>
            <w:vAlign w:val="center"/>
          </w:tcPr>
          <w:p w:rsidR="0000525F" w:rsidRPr="00A24D0E" w:rsidRDefault="008C0E8B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-13.8</w:t>
            </w:r>
          </w:p>
        </w:tc>
      </w:tr>
      <w:tr w:rsidR="0000525F" w:rsidRPr="0006774A" w:rsidTr="00C1461D">
        <w:trPr>
          <w:trHeight w:val="435"/>
          <w:jc w:val="center"/>
        </w:trPr>
        <w:tc>
          <w:tcPr>
            <w:tcW w:w="2972" w:type="dxa"/>
            <w:vAlign w:val="center"/>
          </w:tcPr>
          <w:p w:rsidR="0000525F" w:rsidRPr="00F12374" w:rsidRDefault="0000525F" w:rsidP="0000525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2374">
              <w:rPr>
                <w:rFonts w:ascii="宋体" w:hAnsi="宋体" w:hint="eastAsia"/>
                <w:color w:val="000000"/>
                <w:sz w:val="24"/>
                <w:szCs w:val="24"/>
              </w:rPr>
              <w:t>桥面横坡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:rsidR="0000525F" w:rsidRPr="00A24D0E" w:rsidRDefault="008C0E8B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2127" w:type="dxa"/>
            <w:vAlign w:val="center"/>
          </w:tcPr>
          <w:p w:rsidR="0000525F" w:rsidRPr="00A24D0E" w:rsidRDefault="008C0E8B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-0.8</w:t>
            </w:r>
          </w:p>
        </w:tc>
      </w:tr>
      <w:tr w:rsidR="0000525F" w:rsidRPr="0006774A" w:rsidTr="00C1461D">
        <w:trPr>
          <w:trHeight w:val="435"/>
          <w:jc w:val="center"/>
        </w:trPr>
        <w:tc>
          <w:tcPr>
            <w:tcW w:w="2972" w:type="dxa"/>
            <w:vAlign w:val="center"/>
          </w:tcPr>
          <w:p w:rsidR="0000525F" w:rsidRPr="00F12374" w:rsidRDefault="0000525F" w:rsidP="0000525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2374">
              <w:rPr>
                <w:rFonts w:ascii="宋体" w:hAnsi="宋体" w:hint="eastAsia"/>
                <w:color w:val="000000"/>
                <w:sz w:val="24"/>
                <w:szCs w:val="24"/>
              </w:rPr>
              <w:t>桥面厚度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:rsidR="0000525F" w:rsidRPr="005E4EC8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</w:t>
            </w:r>
            <w:r w:rsidR="0024496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.0</w:t>
            </w:r>
          </w:p>
        </w:tc>
        <w:tc>
          <w:tcPr>
            <w:tcW w:w="2127" w:type="dxa"/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00525F" w:rsidRPr="0006774A" w:rsidTr="00C1461D">
        <w:trPr>
          <w:trHeight w:val="435"/>
          <w:jc w:val="center"/>
        </w:trPr>
        <w:tc>
          <w:tcPr>
            <w:tcW w:w="2972" w:type="dxa"/>
            <w:vAlign w:val="center"/>
          </w:tcPr>
          <w:p w:rsidR="0000525F" w:rsidRPr="00F12374" w:rsidRDefault="0000525F" w:rsidP="0000525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2374">
              <w:rPr>
                <w:rFonts w:ascii="宋体" w:hAnsi="宋体" w:hint="eastAsia"/>
                <w:color w:val="000000"/>
                <w:sz w:val="24"/>
                <w:szCs w:val="24"/>
              </w:rPr>
              <w:t>墩台垂直度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:rsidR="0000525F" w:rsidRPr="005E4EC8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</w:t>
            </w:r>
            <w:r w:rsidR="0024496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.0</w:t>
            </w:r>
          </w:p>
        </w:tc>
        <w:tc>
          <w:tcPr>
            <w:tcW w:w="2127" w:type="dxa"/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00525F" w:rsidRPr="0006774A" w:rsidTr="00C1461D">
        <w:trPr>
          <w:trHeight w:val="435"/>
          <w:jc w:val="center"/>
        </w:trPr>
        <w:tc>
          <w:tcPr>
            <w:tcW w:w="2972" w:type="dxa"/>
            <w:vAlign w:val="center"/>
          </w:tcPr>
          <w:p w:rsidR="0000525F" w:rsidRPr="00F12374" w:rsidRDefault="0000525F" w:rsidP="008C2D2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2374">
              <w:rPr>
                <w:rFonts w:ascii="宋体" w:hAnsi="宋体" w:hint="eastAsia"/>
                <w:color w:val="000000"/>
                <w:sz w:val="24"/>
                <w:szCs w:val="24"/>
              </w:rPr>
              <w:t>下部</w:t>
            </w:r>
            <w:r w:rsidR="00C1461D">
              <w:rPr>
                <w:rFonts w:ascii="宋体" w:hAnsi="宋体" w:hint="eastAsia"/>
                <w:color w:val="000000"/>
                <w:sz w:val="24"/>
                <w:szCs w:val="24"/>
              </w:rPr>
              <w:t>结构</w:t>
            </w:r>
            <w:r w:rsidRPr="00F12374">
              <w:rPr>
                <w:rFonts w:ascii="宋体" w:hAnsi="宋体" w:hint="eastAsia"/>
                <w:color w:val="000000"/>
                <w:sz w:val="24"/>
                <w:szCs w:val="24"/>
              </w:rPr>
              <w:t>主要尺寸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:rsidR="0000525F" w:rsidRPr="005E4EC8" w:rsidRDefault="008C0E8B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100</w:t>
            </w:r>
            <w:r w:rsidR="0024496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.0</w:t>
            </w:r>
          </w:p>
        </w:tc>
        <w:tc>
          <w:tcPr>
            <w:tcW w:w="2127" w:type="dxa"/>
            <w:vAlign w:val="center"/>
          </w:tcPr>
          <w:p w:rsidR="0000525F" w:rsidRPr="00A24D0E" w:rsidRDefault="00244965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  <w:tr w:rsidR="0000525F" w:rsidRPr="0006774A" w:rsidTr="00C1461D">
        <w:trPr>
          <w:trHeight w:val="435"/>
          <w:jc w:val="center"/>
        </w:trPr>
        <w:tc>
          <w:tcPr>
            <w:tcW w:w="2972" w:type="dxa"/>
            <w:vAlign w:val="center"/>
          </w:tcPr>
          <w:p w:rsidR="0000525F" w:rsidRPr="00F12374" w:rsidRDefault="0000525F" w:rsidP="008C2D2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2374">
              <w:rPr>
                <w:rFonts w:ascii="宋体" w:hAnsi="宋体" w:hint="eastAsia"/>
                <w:color w:val="000000"/>
                <w:sz w:val="24"/>
                <w:szCs w:val="24"/>
              </w:rPr>
              <w:t>上部</w:t>
            </w:r>
            <w:r w:rsidR="00C1461D">
              <w:rPr>
                <w:rFonts w:ascii="宋体" w:hAnsi="宋体" w:hint="eastAsia"/>
                <w:color w:val="000000"/>
                <w:sz w:val="24"/>
                <w:szCs w:val="24"/>
              </w:rPr>
              <w:t>结构</w:t>
            </w:r>
            <w:r w:rsidRPr="00F12374">
              <w:rPr>
                <w:rFonts w:ascii="宋体" w:hAnsi="宋体" w:hint="eastAsia"/>
                <w:color w:val="000000"/>
                <w:sz w:val="24"/>
                <w:szCs w:val="24"/>
              </w:rPr>
              <w:t>主要尺寸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525F" w:rsidRPr="00A24D0E" w:rsidRDefault="0000525F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4D0E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:rsidR="0000525F" w:rsidRPr="005E4EC8" w:rsidRDefault="008C0E8B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100</w:t>
            </w:r>
            <w:r w:rsidR="0024496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.0</w:t>
            </w:r>
          </w:p>
        </w:tc>
        <w:tc>
          <w:tcPr>
            <w:tcW w:w="2127" w:type="dxa"/>
            <w:vAlign w:val="center"/>
          </w:tcPr>
          <w:p w:rsidR="0000525F" w:rsidRPr="00A24D0E" w:rsidRDefault="00244965" w:rsidP="0098227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AD3609" w:rsidRPr="00AD3609" w:rsidRDefault="00AD3609" w:rsidP="00B8781E">
      <w:pPr>
        <w:spacing w:beforeLines="50"/>
        <w:jc w:val="center"/>
        <w:rPr>
          <w:rFonts w:ascii="黑体" w:eastAsia="黑体" w:hAnsi="黑体"/>
          <w:sz w:val="30"/>
          <w:szCs w:val="30"/>
        </w:rPr>
      </w:pPr>
      <w:r w:rsidRPr="00AD3609">
        <w:rPr>
          <w:rFonts w:ascii="黑体" w:eastAsia="黑体" w:hAnsi="黑体"/>
          <w:sz w:val="30"/>
          <w:szCs w:val="30"/>
        </w:rPr>
        <w:t>图</w:t>
      </w:r>
      <w:r w:rsidRPr="00AD3609">
        <w:rPr>
          <w:rFonts w:ascii="黑体" w:eastAsia="黑体" w:hAnsi="黑体" w:hint="eastAsia"/>
          <w:sz w:val="30"/>
          <w:szCs w:val="30"/>
        </w:rPr>
        <w:t xml:space="preserve">3 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 w:rsidRPr="00AD3609">
        <w:rPr>
          <w:rFonts w:ascii="黑体" w:eastAsia="黑体" w:hAnsi="黑体"/>
          <w:sz w:val="30"/>
          <w:szCs w:val="30"/>
        </w:rPr>
        <w:t>2020、20</w:t>
      </w:r>
      <w:r w:rsidRPr="00AD3609">
        <w:rPr>
          <w:rFonts w:ascii="黑体" w:eastAsia="黑体" w:hAnsi="黑体" w:hint="eastAsia"/>
          <w:sz w:val="30"/>
          <w:szCs w:val="30"/>
        </w:rPr>
        <w:t>21年</w:t>
      </w:r>
      <w:r w:rsidRPr="00AD3609">
        <w:rPr>
          <w:rFonts w:ascii="黑体" w:eastAsia="黑体" w:hAnsi="黑体"/>
          <w:sz w:val="30"/>
          <w:szCs w:val="30"/>
        </w:rPr>
        <w:t>全年桥梁工程</w:t>
      </w:r>
      <w:r w:rsidRPr="00AD3609">
        <w:rPr>
          <w:rFonts w:ascii="黑体" w:eastAsia="黑体" w:hAnsi="黑体" w:hint="eastAsia"/>
          <w:sz w:val="30"/>
          <w:szCs w:val="30"/>
        </w:rPr>
        <w:t>质</w:t>
      </w:r>
      <w:r w:rsidRPr="00AD3609">
        <w:rPr>
          <w:rFonts w:ascii="黑体" w:eastAsia="黑体" w:hAnsi="黑体"/>
          <w:sz w:val="30"/>
          <w:szCs w:val="30"/>
        </w:rPr>
        <w:t>量检查数据分析</w:t>
      </w:r>
    </w:p>
    <w:p w:rsidR="00124DCF" w:rsidRPr="0006774A" w:rsidRDefault="00EA13FA" w:rsidP="00124DCF">
      <w:pPr>
        <w:jc w:val="center"/>
        <w:rPr>
          <w:rFonts w:ascii="宋体" w:hAnsi="宋体"/>
          <w:noProof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5093970" cy="2293620"/>
            <wp:effectExtent l="19050" t="0" r="1143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1A91" w:rsidRPr="00AD3609" w:rsidRDefault="009A1A91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 w:rsid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交安设施</w:t>
      </w:r>
    </w:p>
    <w:p w:rsidR="007C6DDE" w:rsidRPr="00AD3609" w:rsidRDefault="0032473D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交安设施</w:t>
      </w:r>
      <w:r w:rsidR="00D551D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共抽检11项指标，对其中</w:t>
      </w:r>
      <w:r w:rsidR="00D551D5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3</w:t>
      </w:r>
      <w:r w:rsidR="00D551D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项指标分析发现：</w:t>
      </w:r>
      <w:r w:rsidR="0066219C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护栏横梁中心高度、</w:t>
      </w:r>
      <w:r w:rsidR="006E612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立柱壁厚、</w:t>
      </w:r>
      <w:r w:rsidR="0066219C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波形板厚度合格率为1</w:t>
      </w:r>
      <w:r w:rsidR="0066219C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00</w:t>
      </w:r>
      <w:r w:rsidR="0066219C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66219C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与</w:t>
      </w:r>
      <w:r w:rsidR="000511C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</w:t>
      </w:r>
      <w:r w:rsidR="0066219C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="000511C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保持一致</w:t>
      </w:r>
      <w:r w:rsidR="0066219C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  <w:r w:rsidR="00FB261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具体数据见表</w:t>
      </w:r>
      <w:r w:rsidR="00815D21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5</w:t>
      </w:r>
      <w:r w:rsidR="005033D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、图4</w:t>
      </w:r>
      <w:r w:rsidR="009A1A9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EA13FA" w:rsidRPr="00AD3609" w:rsidRDefault="00AD3609" w:rsidP="00B8781E">
      <w:pPr>
        <w:spacing w:beforeLines="50"/>
        <w:jc w:val="center"/>
        <w:rPr>
          <w:rFonts w:ascii="黑体" w:eastAsia="黑体" w:hAnsi="黑体"/>
          <w:sz w:val="30"/>
          <w:szCs w:val="30"/>
        </w:rPr>
      </w:pPr>
      <w:r w:rsidRPr="00AD3609">
        <w:rPr>
          <w:rFonts w:ascii="黑体" w:eastAsia="黑体" w:hAnsi="黑体" w:hint="eastAsia"/>
          <w:sz w:val="30"/>
          <w:szCs w:val="30"/>
        </w:rPr>
        <w:t>表</w:t>
      </w:r>
      <w:r w:rsidRPr="00AD3609">
        <w:rPr>
          <w:rFonts w:ascii="黑体" w:eastAsia="黑体" w:hAnsi="黑体"/>
          <w:sz w:val="30"/>
          <w:szCs w:val="30"/>
        </w:rPr>
        <w:t>5</w:t>
      </w:r>
      <w:r>
        <w:rPr>
          <w:rFonts w:ascii="黑体" w:eastAsia="黑体" w:hAnsi="黑体" w:hint="eastAsia"/>
          <w:sz w:val="30"/>
          <w:szCs w:val="30"/>
        </w:rPr>
        <w:t xml:space="preserve">    </w:t>
      </w:r>
      <w:r w:rsidR="00EA13FA" w:rsidRPr="00AD3609">
        <w:rPr>
          <w:rFonts w:ascii="黑体" w:eastAsia="黑体" w:hAnsi="黑体" w:hint="eastAsia"/>
          <w:sz w:val="30"/>
          <w:szCs w:val="30"/>
        </w:rPr>
        <w:t>2020、20</w:t>
      </w:r>
      <w:r w:rsidR="00D313A1" w:rsidRPr="00AD3609">
        <w:rPr>
          <w:rFonts w:ascii="黑体" w:eastAsia="黑体" w:hAnsi="黑体" w:hint="eastAsia"/>
          <w:sz w:val="30"/>
          <w:szCs w:val="30"/>
        </w:rPr>
        <w:t>21</w:t>
      </w:r>
      <w:r w:rsidR="00EA13FA" w:rsidRPr="00AD3609">
        <w:rPr>
          <w:rFonts w:ascii="黑体" w:eastAsia="黑体" w:hAnsi="黑体" w:hint="eastAsia"/>
          <w:sz w:val="30"/>
          <w:szCs w:val="30"/>
        </w:rPr>
        <w:t xml:space="preserve">全年交安设施检查数据分析  </w:t>
      </w:r>
    </w:p>
    <w:tbl>
      <w:tblPr>
        <w:tblStyle w:val="a7"/>
        <w:tblW w:w="0" w:type="auto"/>
        <w:tblLook w:val="04A0"/>
      </w:tblPr>
      <w:tblGrid>
        <w:gridCol w:w="2802"/>
        <w:gridCol w:w="1842"/>
        <w:gridCol w:w="1843"/>
        <w:gridCol w:w="2035"/>
      </w:tblGrid>
      <w:tr w:rsidR="005135D4" w:rsidTr="005135D4">
        <w:trPr>
          <w:trHeight w:val="437"/>
          <w:tblHeader/>
        </w:trPr>
        <w:tc>
          <w:tcPr>
            <w:tcW w:w="2802" w:type="dxa"/>
            <w:vAlign w:val="center"/>
          </w:tcPr>
          <w:p w:rsidR="005135D4" w:rsidRPr="0066219C" w:rsidRDefault="005135D4" w:rsidP="0066219C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66219C">
              <w:rPr>
                <w:rFonts w:ascii="宋体" w:hAnsi="宋体" w:hint="eastAsia"/>
                <w:sz w:val="24"/>
                <w:szCs w:val="24"/>
              </w:rPr>
              <w:t>抽查项目</w:t>
            </w:r>
          </w:p>
        </w:tc>
        <w:tc>
          <w:tcPr>
            <w:tcW w:w="1842" w:type="dxa"/>
            <w:vAlign w:val="center"/>
          </w:tcPr>
          <w:p w:rsidR="005135D4" w:rsidRPr="0066219C" w:rsidRDefault="005135D4" w:rsidP="0066219C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66219C">
              <w:rPr>
                <w:rFonts w:ascii="宋体" w:hAnsi="宋体" w:hint="eastAsia"/>
                <w:sz w:val="24"/>
                <w:szCs w:val="24"/>
              </w:rPr>
              <w:t>2020全年合格率（%）</w:t>
            </w:r>
          </w:p>
        </w:tc>
        <w:tc>
          <w:tcPr>
            <w:tcW w:w="1843" w:type="dxa"/>
            <w:vAlign w:val="center"/>
          </w:tcPr>
          <w:p w:rsidR="005135D4" w:rsidRPr="0066219C" w:rsidRDefault="005135D4" w:rsidP="00D313A1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66219C">
              <w:rPr>
                <w:rFonts w:ascii="宋体" w:hAnsi="宋体" w:hint="eastAsia"/>
                <w:sz w:val="24"/>
                <w:szCs w:val="24"/>
              </w:rPr>
              <w:t>20</w:t>
            </w:r>
            <w:r w:rsidR="00D313A1">
              <w:rPr>
                <w:rFonts w:ascii="宋体" w:hAnsi="宋体" w:hint="eastAsia"/>
                <w:sz w:val="24"/>
                <w:szCs w:val="24"/>
              </w:rPr>
              <w:t>21</w:t>
            </w:r>
            <w:r w:rsidRPr="0066219C">
              <w:rPr>
                <w:rFonts w:ascii="宋体" w:hAnsi="宋体" w:hint="eastAsia"/>
                <w:sz w:val="24"/>
                <w:szCs w:val="24"/>
              </w:rPr>
              <w:t>全年合格率</w:t>
            </w:r>
            <w:r w:rsidRPr="0006774A">
              <w:rPr>
                <w:rFonts w:ascii="宋体" w:hAnsi="宋体"/>
                <w:sz w:val="24"/>
                <w:szCs w:val="24"/>
              </w:rPr>
              <w:t>（%）</w:t>
            </w:r>
          </w:p>
        </w:tc>
        <w:tc>
          <w:tcPr>
            <w:tcW w:w="2035" w:type="dxa"/>
            <w:vAlign w:val="center"/>
          </w:tcPr>
          <w:p w:rsidR="005135D4" w:rsidRPr="0066219C" w:rsidRDefault="005135D4" w:rsidP="00D313A1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66219C">
              <w:rPr>
                <w:rFonts w:ascii="宋体" w:hAnsi="宋体" w:hint="eastAsia"/>
                <w:sz w:val="24"/>
                <w:szCs w:val="24"/>
              </w:rPr>
              <w:t>20</w:t>
            </w:r>
            <w:r w:rsidRPr="0066219C">
              <w:rPr>
                <w:rFonts w:ascii="宋体" w:hAnsi="宋体"/>
                <w:sz w:val="24"/>
                <w:szCs w:val="24"/>
              </w:rPr>
              <w:t>2</w:t>
            </w:r>
            <w:r w:rsidR="00D313A1">
              <w:rPr>
                <w:rFonts w:ascii="宋体" w:hAnsi="宋体" w:hint="eastAsia"/>
                <w:sz w:val="24"/>
                <w:szCs w:val="24"/>
              </w:rPr>
              <w:t>1</w:t>
            </w:r>
            <w:r w:rsidRPr="0066219C">
              <w:rPr>
                <w:rFonts w:ascii="宋体" w:hAnsi="宋体" w:hint="eastAsia"/>
                <w:sz w:val="24"/>
                <w:szCs w:val="24"/>
              </w:rPr>
              <w:t>年</w:t>
            </w:r>
            <w:r w:rsidRPr="0066219C">
              <w:rPr>
                <w:rFonts w:ascii="宋体" w:hAnsi="宋体"/>
                <w:sz w:val="24"/>
                <w:szCs w:val="24"/>
              </w:rPr>
              <w:t>与20</w:t>
            </w:r>
            <w:r w:rsidR="00D313A1">
              <w:rPr>
                <w:rFonts w:ascii="宋体" w:hAnsi="宋体" w:hint="eastAsia"/>
                <w:sz w:val="24"/>
                <w:szCs w:val="24"/>
              </w:rPr>
              <w:t>20</w:t>
            </w:r>
            <w:r w:rsidRPr="0066219C">
              <w:rPr>
                <w:rFonts w:ascii="宋体" w:hAnsi="宋体" w:hint="eastAsia"/>
                <w:sz w:val="24"/>
                <w:szCs w:val="24"/>
              </w:rPr>
              <w:t>年对</w:t>
            </w:r>
            <w:r w:rsidRPr="0066219C">
              <w:rPr>
                <w:rFonts w:ascii="宋体" w:hAnsi="宋体"/>
                <w:sz w:val="24"/>
                <w:szCs w:val="24"/>
              </w:rPr>
              <w:t>比（%）</w:t>
            </w:r>
          </w:p>
        </w:tc>
      </w:tr>
      <w:tr w:rsidR="0066219C" w:rsidTr="00824061">
        <w:trPr>
          <w:trHeight w:val="413"/>
        </w:trPr>
        <w:tc>
          <w:tcPr>
            <w:tcW w:w="2802" w:type="dxa"/>
            <w:vAlign w:val="center"/>
          </w:tcPr>
          <w:p w:rsidR="0066219C" w:rsidRPr="005135D4" w:rsidRDefault="0066219C" w:rsidP="00D961B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135D4">
              <w:rPr>
                <w:rFonts w:ascii="宋体" w:hAnsi="宋体" w:hint="eastAsia"/>
                <w:color w:val="000000"/>
                <w:sz w:val="24"/>
                <w:szCs w:val="24"/>
              </w:rPr>
              <w:t>护栏横梁中心高度</w:t>
            </w:r>
          </w:p>
        </w:tc>
        <w:tc>
          <w:tcPr>
            <w:tcW w:w="1842" w:type="dxa"/>
            <w:vAlign w:val="center"/>
          </w:tcPr>
          <w:p w:rsidR="0066219C" w:rsidRPr="00D961B4" w:rsidRDefault="0066219C" w:rsidP="000511C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961B4">
              <w:rPr>
                <w:rFonts w:ascii="宋体" w:hAnsi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66219C" w:rsidRPr="00D961B4" w:rsidRDefault="0066219C" w:rsidP="00D961B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961B4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Pr="00D961B4">
              <w:rPr>
                <w:rFonts w:ascii="宋体" w:hAnsi="宋体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35" w:type="dxa"/>
            <w:vAlign w:val="center"/>
          </w:tcPr>
          <w:p w:rsidR="0066219C" w:rsidRPr="00D961B4" w:rsidRDefault="0066219C" w:rsidP="00D961B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66219C" w:rsidTr="00543FF3">
        <w:trPr>
          <w:trHeight w:val="449"/>
        </w:trPr>
        <w:tc>
          <w:tcPr>
            <w:tcW w:w="2802" w:type="dxa"/>
            <w:vAlign w:val="center"/>
          </w:tcPr>
          <w:p w:rsidR="0066219C" w:rsidRPr="005135D4" w:rsidRDefault="000511C5" w:rsidP="00D961B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立柱壁厚</w:t>
            </w:r>
          </w:p>
        </w:tc>
        <w:tc>
          <w:tcPr>
            <w:tcW w:w="1842" w:type="dxa"/>
            <w:vAlign w:val="center"/>
          </w:tcPr>
          <w:p w:rsidR="0066219C" w:rsidRPr="00D961B4" w:rsidRDefault="000511C5" w:rsidP="00D961B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66219C" w:rsidRPr="00D961B4" w:rsidRDefault="0066219C" w:rsidP="00D961B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961B4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Pr="00D961B4">
              <w:rPr>
                <w:rFonts w:ascii="宋体" w:hAnsi="宋体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35" w:type="dxa"/>
            <w:vAlign w:val="center"/>
          </w:tcPr>
          <w:p w:rsidR="0066219C" w:rsidRPr="00D961B4" w:rsidRDefault="0066219C" w:rsidP="00D961B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0511C5" w:rsidTr="00543FF3">
        <w:trPr>
          <w:trHeight w:val="426"/>
        </w:trPr>
        <w:tc>
          <w:tcPr>
            <w:tcW w:w="2802" w:type="dxa"/>
            <w:vAlign w:val="center"/>
          </w:tcPr>
          <w:p w:rsidR="000511C5" w:rsidRPr="005135D4" w:rsidRDefault="000511C5" w:rsidP="000511C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135D4">
              <w:rPr>
                <w:rFonts w:ascii="宋体" w:hAnsi="宋体" w:hint="eastAsia"/>
                <w:color w:val="000000"/>
                <w:sz w:val="24"/>
                <w:szCs w:val="24"/>
              </w:rPr>
              <w:t>波形板厚度</w:t>
            </w:r>
          </w:p>
        </w:tc>
        <w:tc>
          <w:tcPr>
            <w:tcW w:w="1842" w:type="dxa"/>
            <w:vAlign w:val="center"/>
          </w:tcPr>
          <w:p w:rsidR="000511C5" w:rsidRPr="00D961B4" w:rsidRDefault="000511C5" w:rsidP="000511C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0511C5" w:rsidRPr="00D961B4" w:rsidRDefault="000511C5" w:rsidP="000511C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961B4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Pr="00D961B4">
              <w:rPr>
                <w:rFonts w:ascii="宋体" w:hAnsi="宋体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35" w:type="dxa"/>
            <w:vAlign w:val="center"/>
          </w:tcPr>
          <w:p w:rsidR="000511C5" w:rsidRPr="00D961B4" w:rsidRDefault="000511C5" w:rsidP="000511C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AD3609" w:rsidRPr="00AD3609" w:rsidRDefault="00AD3609" w:rsidP="00B8781E">
      <w:pPr>
        <w:spacing w:beforeLines="50"/>
        <w:jc w:val="center"/>
        <w:rPr>
          <w:rFonts w:ascii="黑体" w:eastAsia="黑体" w:hAnsi="黑体"/>
          <w:sz w:val="30"/>
          <w:szCs w:val="30"/>
        </w:rPr>
      </w:pPr>
      <w:r w:rsidRPr="00AD3609">
        <w:rPr>
          <w:rFonts w:ascii="黑体" w:eastAsia="黑体" w:hAnsi="黑体" w:hint="eastAsia"/>
          <w:sz w:val="30"/>
          <w:szCs w:val="30"/>
        </w:rPr>
        <w:lastRenderedPageBreak/>
        <w:t>图</w:t>
      </w:r>
      <w:r w:rsidRPr="00AD3609">
        <w:rPr>
          <w:rFonts w:ascii="黑体" w:eastAsia="黑体" w:hAnsi="黑体"/>
          <w:sz w:val="30"/>
          <w:szCs w:val="30"/>
        </w:rPr>
        <w:t>4</w:t>
      </w:r>
      <w:r w:rsidRPr="00AD3609"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 w:rsidRPr="00AD3609">
        <w:rPr>
          <w:rFonts w:ascii="黑体" w:eastAsia="黑体" w:hAnsi="黑体" w:hint="eastAsia"/>
          <w:sz w:val="30"/>
          <w:szCs w:val="30"/>
        </w:rPr>
        <w:t>2020、2021年全年桥梁工程质量检查数据分析</w:t>
      </w:r>
    </w:p>
    <w:p w:rsidR="005033D5" w:rsidRDefault="005033D5" w:rsidP="00B8781E">
      <w:pPr>
        <w:spacing w:afterLines="100"/>
      </w:pPr>
      <w:r>
        <w:rPr>
          <w:noProof/>
        </w:rPr>
        <w:drawing>
          <wp:inline distT="0" distB="0" distL="0" distR="0">
            <wp:extent cx="5410200" cy="3223260"/>
            <wp:effectExtent l="19050" t="0" r="1905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1A91" w:rsidRPr="00AD3609" w:rsidRDefault="009A1A91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 w:rsid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码头工程</w:t>
      </w:r>
    </w:p>
    <w:p w:rsidR="005670B7" w:rsidRPr="00AD3609" w:rsidRDefault="005670B7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码头工程抽检</w:t>
      </w:r>
      <w:r w:rsidR="00F05AC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个指标</w:t>
      </w:r>
      <w:r w:rsidR="0000675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钢筋保护层厚度</w:t>
      </w:r>
      <w:r w:rsidR="00FD5307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合格率</w:t>
      </w:r>
      <w:r w:rsidR="00FF639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="007D1AF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</w:t>
      </w:r>
      <w:r w:rsidR="00FD5307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.</w:t>
      </w:r>
      <w:r w:rsidR="007D1AF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</w:t>
      </w:r>
      <w:r w:rsidR="0000675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下降</w:t>
      </w:r>
      <w:r w:rsidR="007D1AF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1.9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%；结构物尺寸合格率</w:t>
      </w:r>
      <w:r w:rsidR="00C7712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="007D1AF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 w:rsidR="00FD5307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.</w:t>
      </w:r>
      <w:r w:rsidR="007D1AF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</w:t>
      </w:r>
      <w:r w:rsidR="007D1AF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下降3.9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435AE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  <w:r w:rsidR="00FF639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附属设施合格率</w:t>
      </w:r>
      <w:r w:rsidR="00C7712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100</w:t>
      </w:r>
      <w:r w:rsidR="00FF639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C7712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与</w:t>
      </w:r>
      <w:r w:rsidR="00FD5307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</w:t>
      </w:r>
      <w:r w:rsidR="00C7712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="00FD5307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保持一致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  <w:r w:rsidR="00435AE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上述两项指标下降的原因为个别码头项目规模比较小，参建单位的重视程度不够，导致了指标合格率较低。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具体数据见表</w:t>
      </w:r>
      <w:r w:rsidR="00815D21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6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、图</w:t>
      </w:r>
      <w:r w:rsidR="005033D5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5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5670B7" w:rsidRPr="00AD3609" w:rsidRDefault="00AD3609" w:rsidP="00B8781E">
      <w:pPr>
        <w:spacing w:beforeLines="50"/>
        <w:jc w:val="center"/>
        <w:rPr>
          <w:rFonts w:ascii="黑体" w:eastAsia="黑体" w:hAnsi="黑体"/>
          <w:sz w:val="30"/>
          <w:szCs w:val="30"/>
        </w:rPr>
      </w:pPr>
      <w:r w:rsidRPr="00AD3609">
        <w:rPr>
          <w:rFonts w:ascii="黑体" w:eastAsia="黑体" w:hAnsi="黑体"/>
          <w:sz w:val="30"/>
          <w:szCs w:val="30"/>
        </w:rPr>
        <w:t>表6</w:t>
      </w:r>
      <w:r>
        <w:rPr>
          <w:rFonts w:ascii="黑体" w:eastAsia="黑体" w:hAnsi="黑体" w:hint="eastAsia"/>
          <w:sz w:val="30"/>
          <w:szCs w:val="30"/>
        </w:rPr>
        <w:t xml:space="preserve">   </w:t>
      </w:r>
      <w:r w:rsidR="005670B7" w:rsidRPr="00AD3609">
        <w:rPr>
          <w:rFonts w:ascii="黑体" w:eastAsia="黑体" w:hAnsi="黑体"/>
          <w:sz w:val="30"/>
          <w:szCs w:val="30"/>
        </w:rPr>
        <w:t>20</w:t>
      </w:r>
      <w:r w:rsidR="009F4F56" w:rsidRPr="00AD3609">
        <w:rPr>
          <w:rFonts w:ascii="黑体" w:eastAsia="黑体" w:hAnsi="黑体"/>
          <w:sz w:val="30"/>
          <w:szCs w:val="30"/>
        </w:rPr>
        <w:t>20</w:t>
      </w:r>
      <w:r w:rsidR="005670B7" w:rsidRPr="00AD3609">
        <w:rPr>
          <w:rFonts w:ascii="黑体" w:eastAsia="黑体" w:hAnsi="黑体"/>
          <w:sz w:val="30"/>
          <w:szCs w:val="30"/>
        </w:rPr>
        <w:t>、20</w:t>
      </w:r>
      <w:r w:rsidR="00F05AC1" w:rsidRPr="00AD3609">
        <w:rPr>
          <w:rFonts w:ascii="黑体" w:eastAsia="黑体" w:hAnsi="黑体" w:hint="eastAsia"/>
          <w:sz w:val="30"/>
          <w:szCs w:val="30"/>
        </w:rPr>
        <w:t>21</w:t>
      </w:r>
      <w:r w:rsidR="005670B7" w:rsidRPr="00AD3609">
        <w:rPr>
          <w:rFonts w:ascii="黑体" w:eastAsia="黑体" w:hAnsi="黑体"/>
          <w:sz w:val="30"/>
          <w:szCs w:val="30"/>
        </w:rPr>
        <w:t>全年</w:t>
      </w:r>
      <w:r w:rsidR="005670B7" w:rsidRPr="00AD3609">
        <w:rPr>
          <w:rFonts w:ascii="黑体" w:eastAsia="黑体" w:hAnsi="黑体" w:hint="eastAsia"/>
          <w:sz w:val="30"/>
          <w:szCs w:val="30"/>
        </w:rPr>
        <w:t>码头工程</w:t>
      </w:r>
      <w:r w:rsidR="005670B7" w:rsidRPr="00AD3609">
        <w:rPr>
          <w:rFonts w:ascii="黑体" w:eastAsia="黑体" w:hAnsi="黑体"/>
          <w:sz w:val="30"/>
          <w:szCs w:val="30"/>
        </w:rPr>
        <w:t>质量检查数据分析</w:t>
      </w:r>
    </w:p>
    <w:tbl>
      <w:tblPr>
        <w:tblW w:w="8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2077"/>
        <w:gridCol w:w="2241"/>
        <w:gridCol w:w="1993"/>
      </w:tblGrid>
      <w:tr w:rsidR="005670B7" w:rsidRPr="0006774A" w:rsidTr="00AD3609">
        <w:trPr>
          <w:trHeight w:val="969"/>
          <w:jc w:val="center"/>
        </w:trPr>
        <w:tc>
          <w:tcPr>
            <w:tcW w:w="2178" w:type="dxa"/>
            <w:vAlign w:val="center"/>
          </w:tcPr>
          <w:p w:rsidR="005670B7" w:rsidRPr="0006774A" w:rsidRDefault="005670B7" w:rsidP="009E4D4E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06774A">
              <w:rPr>
                <w:rFonts w:ascii="宋体" w:hAnsi="宋体"/>
                <w:sz w:val="24"/>
                <w:szCs w:val="24"/>
              </w:rPr>
              <w:t>抽查项目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5670B7" w:rsidRPr="0006774A" w:rsidRDefault="005670B7" w:rsidP="00F813DE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06774A">
              <w:rPr>
                <w:rFonts w:ascii="宋体" w:hAnsi="宋体"/>
                <w:sz w:val="24"/>
                <w:szCs w:val="24"/>
              </w:rPr>
              <w:t>20</w:t>
            </w:r>
            <w:r w:rsidR="00F813DE">
              <w:rPr>
                <w:rFonts w:ascii="宋体" w:hAnsi="宋体"/>
                <w:sz w:val="24"/>
                <w:szCs w:val="24"/>
              </w:rPr>
              <w:t>20</w:t>
            </w:r>
            <w:r w:rsidRPr="0006774A">
              <w:rPr>
                <w:rFonts w:ascii="宋体" w:hAnsi="宋体"/>
                <w:sz w:val="24"/>
                <w:szCs w:val="24"/>
              </w:rPr>
              <w:t>全年合格率（%）</w:t>
            </w:r>
          </w:p>
        </w:tc>
        <w:tc>
          <w:tcPr>
            <w:tcW w:w="2241" w:type="dxa"/>
            <w:tcBorders>
              <w:left w:val="single" w:sz="4" w:space="0" w:color="auto"/>
            </w:tcBorders>
            <w:vAlign w:val="center"/>
          </w:tcPr>
          <w:p w:rsidR="005670B7" w:rsidRPr="0006774A" w:rsidRDefault="005670B7" w:rsidP="00F05AC1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06774A">
              <w:rPr>
                <w:rFonts w:ascii="宋体" w:hAnsi="宋体"/>
                <w:sz w:val="24"/>
                <w:szCs w:val="24"/>
              </w:rPr>
              <w:t>20</w:t>
            </w:r>
            <w:r w:rsidR="00F05AC1">
              <w:rPr>
                <w:rFonts w:ascii="宋体" w:hAnsi="宋体" w:hint="eastAsia"/>
                <w:sz w:val="24"/>
                <w:szCs w:val="24"/>
              </w:rPr>
              <w:t>21</w:t>
            </w:r>
            <w:r w:rsidRPr="0006774A">
              <w:rPr>
                <w:rFonts w:ascii="宋体" w:hAnsi="宋体"/>
                <w:sz w:val="24"/>
                <w:szCs w:val="24"/>
              </w:rPr>
              <w:t>全年合格率（%）</w:t>
            </w:r>
          </w:p>
        </w:tc>
        <w:tc>
          <w:tcPr>
            <w:tcW w:w="1993" w:type="dxa"/>
            <w:vAlign w:val="center"/>
          </w:tcPr>
          <w:p w:rsidR="005670B7" w:rsidRPr="0006774A" w:rsidRDefault="005670B7" w:rsidP="00F05AC1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5670B7">
              <w:rPr>
                <w:rFonts w:ascii="宋体" w:hAnsi="宋体" w:hint="eastAsia"/>
                <w:sz w:val="24"/>
                <w:szCs w:val="24"/>
              </w:rPr>
              <w:t>20</w:t>
            </w:r>
            <w:r w:rsidR="00F813DE">
              <w:rPr>
                <w:rFonts w:ascii="宋体" w:hAnsi="宋体"/>
                <w:sz w:val="24"/>
                <w:szCs w:val="24"/>
              </w:rPr>
              <w:t>2</w:t>
            </w:r>
            <w:r w:rsidR="00F05AC1">
              <w:rPr>
                <w:rFonts w:ascii="宋体" w:hAnsi="宋体" w:hint="eastAsia"/>
                <w:sz w:val="24"/>
                <w:szCs w:val="24"/>
              </w:rPr>
              <w:t>1</w:t>
            </w:r>
            <w:r w:rsidRPr="005670B7">
              <w:rPr>
                <w:rFonts w:ascii="宋体" w:hAnsi="宋体" w:hint="eastAsia"/>
                <w:sz w:val="24"/>
                <w:szCs w:val="24"/>
              </w:rPr>
              <w:t>年</w:t>
            </w:r>
            <w:r w:rsidRPr="005670B7">
              <w:rPr>
                <w:rFonts w:ascii="宋体" w:hAnsi="宋体"/>
                <w:sz w:val="24"/>
                <w:szCs w:val="24"/>
              </w:rPr>
              <w:t>与20</w:t>
            </w:r>
            <w:r w:rsidR="00F05AC1">
              <w:rPr>
                <w:rFonts w:ascii="宋体" w:hAnsi="宋体" w:hint="eastAsia"/>
                <w:sz w:val="24"/>
                <w:szCs w:val="24"/>
              </w:rPr>
              <w:t>20</w:t>
            </w:r>
            <w:r w:rsidRPr="005670B7">
              <w:rPr>
                <w:rFonts w:ascii="宋体" w:hAnsi="宋体" w:hint="eastAsia"/>
                <w:sz w:val="24"/>
                <w:szCs w:val="24"/>
              </w:rPr>
              <w:t>年对</w:t>
            </w:r>
            <w:r w:rsidRPr="005670B7">
              <w:rPr>
                <w:rFonts w:ascii="宋体" w:hAnsi="宋体"/>
                <w:sz w:val="24"/>
                <w:szCs w:val="24"/>
              </w:rPr>
              <w:t>比（%）</w:t>
            </w:r>
          </w:p>
        </w:tc>
      </w:tr>
      <w:tr w:rsidR="007D1AF1" w:rsidRPr="0006774A" w:rsidTr="00AD3609">
        <w:trPr>
          <w:trHeight w:val="470"/>
          <w:jc w:val="center"/>
        </w:trPr>
        <w:tc>
          <w:tcPr>
            <w:tcW w:w="2178" w:type="dxa"/>
            <w:vAlign w:val="center"/>
          </w:tcPr>
          <w:p w:rsidR="007D1AF1" w:rsidRPr="005670B7" w:rsidRDefault="007D1AF1" w:rsidP="00FD5307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5670B7">
              <w:rPr>
                <w:rFonts w:ascii="宋体" w:hAnsi="宋体" w:hint="eastAsia"/>
                <w:sz w:val="24"/>
                <w:szCs w:val="24"/>
              </w:rPr>
              <w:t>钢筋保护层厚度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7D1AF1" w:rsidRPr="00FD5307" w:rsidRDefault="007D1AF1" w:rsidP="003D637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D5307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</w:t>
            </w:r>
            <w:r w:rsidRPr="00FD5307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41" w:type="dxa"/>
            <w:tcBorders>
              <w:left w:val="single" w:sz="4" w:space="0" w:color="auto"/>
            </w:tcBorders>
            <w:vAlign w:val="center"/>
          </w:tcPr>
          <w:p w:rsidR="007D1AF1" w:rsidRPr="0032473D" w:rsidRDefault="007D1AF1" w:rsidP="007D1A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D5307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993" w:type="dxa"/>
            <w:vAlign w:val="center"/>
          </w:tcPr>
          <w:p w:rsidR="007D1AF1" w:rsidRPr="00FD5307" w:rsidRDefault="007D1AF1" w:rsidP="007D1A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D5307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1.9</w:t>
            </w:r>
          </w:p>
        </w:tc>
      </w:tr>
      <w:tr w:rsidR="007D1AF1" w:rsidRPr="0006774A" w:rsidTr="00AD3609">
        <w:trPr>
          <w:trHeight w:val="470"/>
          <w:jc w:val="center"/>
        </w:trPr>
        <w:tc>
          <w:tcPr>
            <w:tcW w:w="2178" w:type="dxa"/>
            <w:vAlign w:val="center"/>
          </w:tcPr>
          <w:p w:rsidR="007D1AF1" w:rsidRPr="005670B7" w:rsidRDefault="007D1AF1" w:rsidP="00FD5307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5670B7">
              <w:rPr>
                <w:rFonts w:ascii="宋体" w:hAnsi="宋体" w:hint="eastAsia"/>
                <w:sz w:val="24"/>
                <w:szCs w:val="24"/>
              </w:rPr>
              <w:t>结构物尺寸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7D1AF1" w:rsidRPr="00FD5307" w:rsidRDefault="007D1AF1" w:rsidP="003D637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D5307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</w:t>
            </w:r>
            <w:r w:rsidRPr="00FD5307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2241" w:type="dxa"/>
            <w:tcBorders>
              <w:left w:val="single" w:sz="4" w:space="0" w:color="auto"/>
            </w:tcBorders>
            <w:vAlign w:val="center"/>
          </w:tcPr>
          <w:p w:rsidR="007D1AF1" w:rsidRPr="0032473D" w:rsidRDefault="007D1AF1" w:rsidP="007D1AF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D5307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993" w:type="dxa"/>
            <w:vAlign w:val="center"/>
          </w:tcPr>
          <w:p w:rsidR="007D1AF1" w:rsidRPr="00FD5307" w:rsidRDefault="007D1AF1" w:rsidP="003D637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-3.9</w:t>
            </w:r>
          </w:p>
        </w:tc>
      </w:tr>
      <w:tr w:rsidR="007D1AF1" w:rsidRPr="0006774A" w:rsidTr="00AD3609">
        <w:trPr>
          <w:trHeight w:val="470"/>
          <w:jc w:val="center"/>
        </w:trPr>
        <w:tc>
          <w:tcPr>
            <w:tcW w:w="2178" w:type="dxa"/>
            <w:vAlign w:val="center"/>
          </w:tcPr>
          <w:p w:rsidR="007D1AF1" w:rsidRPr="005670B7" w:rsidRDefault="007D1AF1" w:rsidP="00FD5307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5670B7">
              <w:rPr>
                <w:rFonts w:ascii="宋体" w:hAnsi="宋体" w:hint="eastAsia"/>
                <w:sz w:val="24"/>
                <w:szCs w:val="24"/>
              </w:rPr>
              <w:t>附属设施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7D1AF1" w:rsidRPr="00FD5307" w:rsidRDefault="007D1AF1" w:rsidP="003D637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D5307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  <w:r w:rsidRPr="00FD5307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41" w:type="dxa"/>
            <w:tcBorders>
              <w:left w:val="single" w:sz="4" w:space="0" w:color="auto"/>
            </w:tcBorders>
            <w:vAlign w:val="center"/>
          </w:tcPr>
          <w:p w:rsidR="007D1AF1" w:rsidRPr="0032473D" w:rsidRDefault="007D1AF1" w:rsidP="003D637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D5307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3" w:type="dxa"/>
            <w:vAlign w:val="center"/>
          </w:tcPr>
          <w:p w:rsidR="007D1AF1" w:rsidRPr="00FD5307" w:rsidRDefault="007D1AF1" w:rsidP="003D637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D5307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AD3609" w:rsidRDefault="00AD3609" w:rsidP="00AD3609">
      <w:pPr>
        <w:jc w:val="center"/>
        <w:rPr>
          <w:rFonts w:ascii="宋体" w:hAnsi="宋体"/>
          <w:sz w:val="28"/>
          <w:szCs w:val="28"/>
        </w:rPr>
      </w:pPr>
    </w:p>
    <w:p w:rsidR="00AD3609" w:rsidRPr="00AD3609" w:rsidRDefault="00AD3609" w:rsidP="00B8781E">
      <w:pPr>
        <w:spacing w:beforeLines="50"/>
        <w:jc w:val="center"/>
        <w:rPr>
          <w:rFonts w:ascii="黑体" w:eastAsia="黑体" w:hAnsi="黑体"/>
          <w:sz w:val="30"/>
          <w:szCs w:val="30"/>
        </w:rPr>
      </w:pPr>
      <w:r w:rsidRPr="00AD3609">
        <w:rPr>
          <w:rFonts w:ascii="黑体" w:eastAsia="黑体" w:hAnsi="黑体"/>
          <w:sz w:val="30"/>
          <w:szCs w:val="30"/>
        </w:rPr>
        <w:lastRenderedPageBreak/>
        <w:t>图5</w:t>
      </w:r>
      <w:r w:rsidRPr="00AD3609"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 w:rsidRPr="00AD3609">
        <w:rPr>
          <w:rFonts w:ascii="黑体" w:eastAsia="黑体" w:hAnsi="黑体"/>
          <w:sz w:val="30"/>
          <w:szCs w:val="30"/>
        </w:rPr>
        <w:t>2020、20</w:t>
      </w:r>
      <w:r w:rsidRPr="00AD3609">
        <w:rPr>
          <w:rFonts w:ascii="黑体" w:eastAsia="黑体" w:hAnsi="黑体" w:hint="eastAsia"/>
          <w:sz w:val="30"/>
          <w:szCs w:val="30"/>
        </w:rPr>
        <w:t>21</w:t>
      </w:r>
      <w:r w:rsidRPr="00AD3609">
        <w:rPr>
          <w:rFonts w:ascii="黑体" w:eastAsia="黑体" w:hAnsi="黑体"/>
          <w:sz w:val="30"/>
          <w:szCs w:val="30"/>
        </w:rPr>
        <w:t>全年</w:t>
      </w:r>
      <w:r w:rsidRPr="00AD3609">
        <w:rPr>
          <w:rFonts w:ascii="黑体" w:eastAsia="黑体" w:hAnsi="黑体" w:hint="eastAsia"/>
          <w:sz w:val="30"/>
          <w:szCs w:val="30"/>
        </w:rPr>
        <w:t>码头工程</w:t>
      </w:r>
      <w:r w:rsidRPr="00AD3609">
        <w:rPr>
          <w:rFonts w:ascii="黑体" w:eastAsia="黑体" w:hAnsi="黑体"/>
          <w:sz w:val="30"/>
          <w:szCs w:val="30"/>
        </w:rPr>
        <w:t>质量检查数据分析</w:t>
      </w:r>
    </w:p>
    <w:p w:rsidR="009F4F56" w:rsidRDefault="009F4F56" w:rsidP="005670B7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120640" cy="2697480"/>
            <wp:effectExtent l="19050" t="0" r="22860" b="762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4DCF" w:rsidRPr="00AD3609" w:rsidRDefault="009A1A91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 w:rsid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="00124DCF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主要原材料</w:t>
      </w:r>
    </w:p>
    <w:p w:rsidR="00CB6D9D" w:rsidRPr="00AD3609" w:rsidRDefault="00124DCF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主要原材料总体质量状况较好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CB6D9D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主要抽查了</w:t>
      </w:r>
      <w:r w:rsidR="0000675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沥青、</w:t>
      </w:r>
      <w:r w:rsidR="00CB6D9D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水泥、钢筋、粗细集料、</w:t>
      </w:r>
      <w:r w:rsidR="00B2100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外加剂</w:t>
      </w:r>
      <w:r w:rsidR="00006755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及钢绞线</w:t>
      </w:r>
      <w:r w:rsidR="00CB6D9D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等</w:t>
      </w:r>
      <w:r w:rsidR="00191D5E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各种原材</w:t>
      </w:r>
      <w:r w:rsidR="00CB6D9D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共</w:t>
      </w:r>
      <w:r w:rsidR="00B2100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75</w:t>
      </w:r>
      <w:r w:rsidR="00CB6D9D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组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92628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其中</w:t>
      </w:r>
      <w:r w:rsidR="00B2100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75</w:t>
      </w:r>
      <w:r w:rsidR="0092628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组合格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92628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合格率为</w:t>
      </w:r>
      <w:r w:rsidR="00B2100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100</w:t>
      </w:r>
      <w:r w:rsidR="0092628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92628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</w:t>
      </w:r>
      <w:r w:rsidR="00B2100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上升</w:t>
      </w:r>
      <w:r w:rsidR="0092628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</w:t>
      </w:r>
      <w:r w:rsidR="00926289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.</w:t>
      </w:r>
      <w:r w:rsidR="00FD5307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6</w:t>
      </w:r>
      <w:r w:rsidR="0092628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%</w:t>
      </w:r>
      <w:r w:rsidR="00CB6D9D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124DCF" w:rsidRPr="00AD3609" w:rsidRDefault="00124DCF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</w:t>
      </w:r>
      <w:r w:rsidR="007830C3" w:rsidRPr="00AD360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工程质量总体情况</w:t>
      </w:r>
    </w:p>
    <w:p w:rsidR="007830C3" w:rsidRPr="00AD3609" w:rsidRDefault="007830C3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</w:t>
      </w:r>
      <w:r w:rsidR="00857E54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2</w:t>
      </w:r>
      <w:r w:rsidR="00B2100A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年通过</w:t>
      </w:r>
      <w:r w:rsidR="00857E5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对项目进行各</w:t>
      </w:r>
      <w:r w:rsidR="00730FB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种形式</w:t>
      </w:r>
      <w:r w:rsidR="00857E5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督查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和质量安全隐患大排查大整治等一系列活动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全体参建人员</w:t>
      </w:r>
      <w:r w:rsidR="00D33FD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的质量意识明显加强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D33FD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各参建单位进一步完善质量保证体系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D33FD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强化了质量管理制度和管理措施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D33FD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加强班组建设和</w:t>
      </w:r>
      <w:r w:rsidR="00857E5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维护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D33FD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积极推行施工标准化和精细化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D33FD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全市交通建设工程质量稳步提升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FD6E1E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处于</w:t>
      </w:r>
      <w:r w:rsidR="00D33FD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良好的受控状态。但我们也要清醒地认识到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D33FD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工程建设还存在不少问题</w:t>
      </w:r>
      <w:r w:rsidR="00B34E4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</w:t>
      </w:r>
      <w:r w:rsidR="007172AD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一是</w:t>
      </w:r>
      <w:r w:rsidR="007D354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桥梁工程和码头工程合格率环比略有下降</w:t>
      </w:r>
      <w:r w:rsidR="00B34E4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  <w:r w:rsidR="00F324D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二是桥梁工程</w:t>
      </w:r>
      <w:r w:rsidR="007D354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桥梁宽度合格率环比下降较大，桥面横坡环比也略有下降；三是</w:t>
      </w:r>
      <w:r w:rsidR="00F324D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码头工程钢筋保护层厚度</w:t>
      </w:r>
      <w:r w:rsidR="007D354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和结构物尺寸</w:t>
      </w:r>
      <w:r w:rsidR="00F324D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环比</w:t>
      </w:r>
      <w:r w:rsidR="006244C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均</w:t>
      </w:r>
      <w:r w:rsidR="00F324D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略</w:t>
      </w:r>
      <w:r w:rsidR="007D354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</w:t>
      </w:r>
      <w:r w:rsidR="00F324D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下降</w:t>
      </w:r>
      <w:r w:rsidR="00B34E4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  <w:r w:rsidR="00FD6E1E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其</w:t>
      </w:r>
      <w:r w:rsidR="006F0F2C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它</w:t>
      </w:r>
      <w:r w:rsidR="00FD6E1E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工程质量问题</w:t>
      </w:r>
      <w:r w:rsidR="00D33FD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主要表现在：</w:t>
      </w:r>
    </w:p>
    <w:p w:rsidR="00124DCF" w:rsidRPr="00AD3609" w:rsidRDefault="00124DCF" w:rsidP="009C20A4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（一）质量保证体系运行</w:t>
      </w:r>
      <w:r w:rsidR="007830C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方面</w:t>
      </w:r>
    </w:p>
    <w:p w:rsidR="00124DCF" w:rsidRPr="00AD3609" w:rsidRDefault="00401536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仍存在</w:t>
      </w:r>
      <w:r w:rsidR="00D33FD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重大项目与中小项目差异明显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的现象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部分项目的部门及岗位职责不明晰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质保体系不能完全发挥作用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8B175E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部分参建单位质量意识不强，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对于现场关键质量工序管控不严格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D33FD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分包管理不规范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问题</w:t>
      </w:r>
      <w:r w:rsidR="00D33FD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还时有发生</w:t>
      </w:r>
      <w:r w:rsidR="00124DC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124DCF" w:rsidRPr="00AD3609" w:rsidRDefault="00124DCF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（二）</w:t>
      </w:r>
      <w:r w:rsidR="00D33FD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施工工艺方面</w:t>
      </w:r>
    </w:p>
    <w:p w:rsidR="00CF72FE" w:rsidRPr="00AD3609" w:rsidRDefault="00124DCF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9C20A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="00AB662D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混凝土</w:t>
      </w:r>
      <w:r w:rsidR="00CF72FE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结构物施工质量控制不严</w:t>
      </w:r>
      <w:r w:rsidR="006C7BDC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</w:t>
      </w:r>
      <w:r w:rsidR="004821CD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表面存在气泡</w:t>
      </w:r>
      <w:r w:rsidR="00CF72FE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、模板拼缝错台</w:t>
      </w:r>
      <w:r w:rsidR="00A7543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问题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4821CD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个别存在色差</w:t>
      </w:r>
      <w:r w:rsidR="00A7543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现象</w:t>
      </w:r>
      <w:r w:rsidR="00DB51F6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  <w:r w:rsidR="00F96F7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现浇混凝土结构表面不平整，凿毛不规范，</w:t>
      </w:r>
      <w:r w:rsidR="008B175E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混凝土</w:t>
      </w:r>
      <w:r w:rsidR="00CF72FE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表面浮浆</w:t>
      </w:r>
      <w:r w:rsidR="00F96F7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、脚印</w:t>
      </w:r>
      <w:r w:rsidR="00CF72FE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及松散混凝土较多</w:t>
      </w:r>
      <w:r w:rsidR="006C7BDC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问题</w:t>
      </w:r>
      <w:r w:rsidR="00DB51F6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  <w:r w:rsidR="00F96F7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部分</w:t>
      </w:r>
      <w:r w:rsidR="006C7BDC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钢筋</w:t>
      </w:r>
      <w:r w:rsidR="00F96F7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、连接接头及套筒锈蚀，部分钢筋端头未磨平</w:t>
      </w:r>
      <w:r w:rsidR="00CF72FE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401536" w:rsidRPr="00AD3609" w:rsidRDefault="00401536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 w:rsidR="009C20A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="00A7543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路基及路面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施工</w:t>
      </w:r>
      <w:r w:rsidR="00A7543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质量控制不严：</w:t>
      </w:r>
      <w:r w:rsidR="0099224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个别项目</w:t>
      </w:r>
      <w:r w:rsidR="00A7543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路基回填土土源质量差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A7543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混杂建筑垃圾；路面基层及底基层出现离析现象</w:t>
      </w:r>
      <w:r w:rsidR="0099224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；桥梁伸缩缝预埋钢筋成品保护不严格。</w:t>
      </w:r>
    </w:p>
    <w:p w:rsidR="00D33FD4" w:rsidRPr="00AD3609" w:rsidRDefault="002F4230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 w:rsidR="009C20A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="00D33FD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标准化、精细化施工</w:t>
      </w:r>
      <w:r w:rsidR="008F6B77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不严：施工方案与现场工艺脱节，施工日志、监理工作记录内容不全面等问题依然存在。</w:t>
      </w:r>
    </w:p>
    <w:p w:rsidR="00124DCF" w:rsidRPr="00AD3609" w:rsidRDefault="00124DCF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（三）</w:t>
      </w:r>
      <w:r w:rsidR="00D33FD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试验检测方面</w:t>
      </w:r>
    </w:p>
    <w:p w:rsidR="00EB5E9B" w:rsidRPr="00AD3609" w:rsidRDefault="00AC6FFC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9C20A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="00EB5E9B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试验检测环境不规范：部分试验室检测设备、环境条件不满足规定要求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EB5E9B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部分设备损坏或老化、未及时更新、没有按规定检定等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124DCF" w:rsidRPr="00AD3609" w:rsidRDefault="00AC6FFC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 w:rsidR="009C20A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="00D217E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试验检测管理工作不规范</w:t>
      </w:r>
      <w:r w:rsidR="00EB5E9B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管理制度上墙内容不全面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D217E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部分试验检测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台账、原始</w:t>
      </w:r>
      <w:r w:rsidR="00D217E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记录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、试验报告信息不完整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部分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试验报告未按新版导则要求编制，标准试验</w:t>
      </w:r>
      <w:r w:rsidR="00D217E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检测频率不足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试验室备案人员未到岗，</w:t>
      </w:r>
      <w:r w:rsidR="00D217E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外委试验频率不足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、时效性差</w:t>
      </w:r>
      <w:r w:rsidR="00D217E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等</w:t>
      </w:r>
      <w:r w:rsidR="00EB5E9B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124DCF" w:rsidRPr="009C20A4" w:rsidRDefault="00124DCF" w:rsidP="00AD3609">
      <w:pPr>
        <w:spacing w:line="60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C20A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</w:t>
      </w:r>
      <w:r w:rsidRPr="009C20A4">
        <w:rPr>
          <w:rFonts w:ascii="黑体" w:eastAsia="黑体" w:hAnsi="黑体" w:cs="宋体"/>
          <w:color w:val="000000"/>
          <w:kern w:val="0"/>
          <w:sz w:val="32"/>
          <w:szCs w:val="32"/>
        </w:rPr>
        <w:t>、要求和建议</w:t>
      </w:r>
    </w:p>
    <w:p w:rsidR="00124DCF" w:rsidRPr="00AD3609" w:rsidRDefault="00124DCF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（</w:t>
      </w:r>
      <w:r w:rsidR="00E1766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</w:t>
      </w:r>
      <w:r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）</w:t>
      </w:r>
      <w:r w:rsidR="00E1766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各有关</w:t>
      </w:r>
      <w:r w:rsidR="00DB51F6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单位</w:t>
      </w:r>
      <w:r w:rsidR="00E1766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应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以“</w:t>
      </w:r>
      <w:r w:rsidR="00F4727D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平安百年</w:t>
      </w:r>
      <w:r w:rsidR="00DB51F6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品质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工程”创建为抓手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E1766F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高度重视公路</w:t>
      </w:r>
      <w:r w:rsidR="00E1766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水运</w:t>
      </w:r>
      <w:r w:rsidR="00E1766F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工程建设质量</w:t>
      </w:r>
      <w:r w:rsidR="00824061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，</w:t>
      </w:r>
      <w:r w:rsidR="00E1766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进一步健全质量保证体系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E1766F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严格落实工程质量责任制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扎实推进公路水运工程施工标准化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注重日常管理过程精细化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以过程管理为重点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并加强过程中数据分析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不断总结经验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持续改进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努力打造精品工程</w:t>
      </w:r>
      <w:r w:rsidR="00435AE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。对于规模比较小的项目，也不能掉以轻心，应提高重视程度，</w:t>
      </w:r>
      <w:r w:rsidR="00B64ECB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建立健全质量保证体系，</w:t>
      </w:r>
      <w:r w:rsidR="00435AE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加强项目的日常管理和质量抽检工作，保障</w:t>
      </w:r>
      <w:r w:rsidR="00B64ECB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工程项目保质保量完成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843BCC" w:rsidRPr="00AD3609" w:rsidRDefault="00E63855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（二）</w:t>
      </w:r>
      <w:r w:rsidR="00C94AE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建设单位应</w:t>
      </w:r>
      <w:r w:rsidR="00843BCC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进一步加大建设管理力度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C94AE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进一步加强</w:t>
      </w:r>
      <w:r w:rsidR="00843BCC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现场</w:t>
      </w:r>
      <w:r w:rsidR="00C94AE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施工质量管控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843BCC"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强化各参建单位质量意识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C94AE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强化履约考核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C94AE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建立长效监管机制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843BCC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落实质量责任制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C94AE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保证工程质量。</w:t>
      </w:r>
    </w:p>
    <w:p w:rsidR="00124DCF" w:rsidRPr="00AD3609" w:rsidRDefault="00124DCF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7A290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三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）各施工单位要在施工过程中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F31E5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落实各部门及岗位职责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F31E53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积极强化和发挥质保体系作用。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进一步强化技术交底工作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加强对一线施工人员的业务培训和考核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使各项质量管理制度、措施能够落实到一线施工层面上来。要进一步规范施工工艺操作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从施工标准化着手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强化精细施工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着重解决工程中常见的质量通病。各监理单位要熟悉</w:t>
      </w:r>
      <w:r w:rsidR="00C1461D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情况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精于监理业务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要能够发现工程现场问题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并及时解决问题。</w:t>
      </w:r>
      <w:r w:rsidR="00B64ECB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特别注意加强桥梁施工主要参数指标控制，并及时检测验收，提升桥梁检测指标合格率，保障桥梁工程质量。</w:t>
      </w:r>
    </w:p>
    <w:p w:rsidR="009C20A4" w:rsidRDefault="00124DCF" w:rsidP="009C20A4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lastRenderedPageBreak/>
        <w:t>（</w:t>
      </w:r>
      <w:r w:rsidR="007A2909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四</w:t>
      </w:r>
      <w:r w:rsidRPr="00AD3609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）</w:t>
      </w:r>
      <w:r w:rsidR="00E1766F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各单位</w:t>
      </w:r>
      <w:r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要进一步加强对现场施工、监理单位试验检测工作的管理。</w:t>
      </w:r>
      <w:r w:rsidR="009D481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强化试验检测人员的培训和考核工作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9D481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规范试验检测</w:t>
      </w:r>
      <w:r w:rsidR="00C3003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机构、人员和设备</w:t>
      </w:r>
      <w:r w:rsidR="009D481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管理工作</w:t>
      </w:r>
      <w:r w:rsidR="00242FF4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9D481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做好</w:t>
      </w:r>
      <w:r w:rsidR="00C3003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试验仪器的定期检定和校准，完善好</w:t>
      </w:r>
      <w:r w:rsidR="009D481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定期台账与试验检测记录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9D481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强化试验检测手段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C30038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加强外委试验工作，</w:t>
      </w:r>
      <w:r w:rsidR="009D481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坚持以数据说话</w:t>
      </w:r>
      <w:r w:rsidR="00824061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 w:rsidR="009D4812" w:rsidRPr="00AD36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保证工程质量。</w:t>
      </w:r>
    </w:p>
    <w:p w:rsidR="009C20A4" w:rsidRDefault="009C20A4" w:rsidP="009C20A4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9C20A4" w:rsidRDefault="009C20A4" w:rsidP="009C20A4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C20A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附表：20</w:t>
      </w:r>
      <w:r w:rsidRPr="009C20A4">
        <w:rPr>
          <w:rFonts w:ascii="仿宋_GB2312" w:eastAsia="仿宋_GB2312" w:hAnsi="仿宋" w:cs="宋体"/>
          <w:color w:val="000000"/>
          <w:kern w:val="0"/>
          <w:sz w:val="32"/>
          <w:szCs w:val="32"/>
        </w:rPr>
        <w:t>2</w:t>
      </w:r>
      <w:r w:rsidRPr="009C20A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1年全市公路水运工程质量监督检查情况</w:t>
      </w:r>
    </w:p>
    <w:p w:rsidR="009C20A4" w:rsidRPr="009C20A4" w:rsidRDefault="009C20A4" w:rsidP="009C20A4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  </w:t>
      </w:r>
      <w:r w:rsidRPr="009C20A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汇总表</w:t>
      </w:r>
    </w:p>
    <w:p w:rsidR="009C20A4" w:rsidRPr="009C20A4" w:rsidRDefault="009C20A4" w:rsidP="009C20A4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9C20A4" w:rsidRPr="009C20A4" w:rsidRDefault="009C20A4" w:rsidP="00AD3609">
      <w:pPr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9C20A4" w:rsidRDefault="009C20A4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br w:type="page"/>
      </w:r>
    </w:p>
    <w:p w:rsidR="009C20A4" w:rsidRDefault="005B6125" w:rsidP="009C20A4">
      <w:pPr>
        <w:spacing w:line="54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9C20A4">
        <w:rPr>
          <w:rFonts w:ascii="黑体" w:eastAsia="黑体" w:hAnsi="黑体" w:hint="eastAsia"/>
          <w:kern w:val="0"/>
          <w:sz w:val="32"/>
          <w:szCs w:val="32"/>
        </w:rPr>
        <w:lastRenderedPageBreak/>
        <w:t>附</w:t>
      </w:r>
      <w:r w:rsidR="00BB315B" w:rsidRPr="009C20A4">
        <w:rPr>
          <w:rFonts w:ascii="黑体" w:eastAsia="黑体" w:hAnsi="黑体" w:hint="eastAsia"/>
          <w:kern w:val="0"/>
          <w:sz w:val="32"/>
          <w:szCs w:val="32"/>
        </w:rPr>
        <w:t>表</w:t>
      </w:r>
    </w:p>
    <w:p w:rsidR="009C20A4" w:rsidRPr="00BB09DA" w:rsidRDefault="009C20A4" w:rsidP="00BB315B">
      <w:pPr>
        <w:spacing w:line="540" w:lineRule="exact"/>
        <w:jc w:val="center"/>
        <w:rPr>
          <w:rFonts w:eastAsia="方正小标宋简体"/>
          <w:sz w:val="24"/>
          <w:szCs w:val="24"/>
        </w:rPr>
      </w:pPr>
    </w:p>
    <w:p w:rsidR="00BB315B" w:rsidRPr="009C20A4" w:rsidRDefault="005B6125" w:rsidP="00B8781E">
      <w:pPr>
        <w:spacing w:afterLines="50" w:line="60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9C20A4">
        <w:rPr>
          <w:rFonts w:ascii="方正小标宋简体" w:eastAsia="方正小标宋简体" w:hAnsi="黑体" w:cs="黑体" w:hint="eastAsia"/>
          <w:bCs/>
          <w:sz w:val="36"/>
          <w:szCs w:val="36"/>
        </w:rPr>
        <w:t>20</w:t>
      </w:r>
      <w:r w:rsidR="00724F03" w:rsidRPr="009C20A4">
        <w:rPr>
          <w:rFonts w:ascii="方正小标宋简体" w:eastAsia="方正小标宋简体" w:hAnsi="黑体" w:cs="黑体"/>
          <w:bCs/>
          <w:sz w:val="36"/>
          <w:szCs w:val="36"/>
        </w:rPr>
        <w:t>2</w:t>
      </w:r>
      <w:r w:rsidR="00C30038" w:rsidRPr="009C20A4">
        <w:rPr>
          <w:rFonts w:ascii="方正小标宋简体" w:eastAsia="方正小标宋简体" w:hAnsi="黑体" w:cs="黑体" w:hint="eastAsia"/>
          <w:bCs/>
          <w:sz w:val="36"/>
          <w:szCs w:val="36"/>
        </w:rPr>
        <w:t>1</w:t>
      </w:r>
      <w:r w:rsidRPr="009C20A4">
        <w:rPr>
          <w:rFonts w:ascii="方正小标宋简体" w:eastAsia="方正小标宋简体" w:hAnsi="黑体" w:cs="黑体" w:hint="eastAsia"/>
          <w:bCs/>
          <w:sz w:val="36"/>
          <w:szCs w:val="36"/>
        </w:rPr>
        <w:t>年全市公路水运工程质量监督检查情况汇总</w:t>
      </w:r>
      <w:r w:rsidR="00BB315B" w:rsidRPr="009C20A4">
        <w:rPr>
          <w:rFonts w:ascii="方正小标宋简体" w:eastAsia="方正小标宋简体" w:hAnsi="黑体" w:cs="黑体" w:hint="eastAsia"/>
          <w:bCs/>
          <w:sz w:val="36"/>
          <w:szCs w:val="36"/>
        </w:rPr>
        <w:t>表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"/>
        <w:gridCol w:w="855"/>
        <w:gridCol w:w="2256"/>
        <w:gridCol w:w="1359"/>
        <w:gridCol w:w="1359"/>
        <w:gridCol w:w="1359"/>
        <w:gridCol w:w="18"/>
      </w:tblGrid>
      <w:tr w:rsidR="00552BDE" w:rsidRPr="00DD552B" w:rsidTr="003B39E1">
        <w:trPr>
          <w:gridAfter w:val="1"/>
          <w:wAfter w:w="11" w:type="pct"/>
          <w:cantSplit/>
          <w:trHeight w:val="383"/>
          <w:tblHeader/>
          <w:jc w:val="center"/>
        </w:trPr>
        <w:tc>
          <w:tcPr>
            <w:tcW w:w="694" w:type="pct"/>
            <w:vAlign w:val="center"/>
          </w:tcPr>
          <w:p w:rsidR="00552BDE" w:rsidRPr="00DD552B" w:rsidRDefault="00552BDE" w:rsidP="003B39E1">
            <w:pPr>
              <w:spacing w:line="260" w:lineRule="exact"/>
              <w:rPr>
                <w:szCs w:val="21"/>
              </w:rPr>
            </w:pPr>
            <w:r w:rsidRPr="00DD552B">
              <w:rPr>
                <w:rFonts w:hint="eastAsia"/>
                <w:szCs w:val="21"/>
              </w:rPr>
              <w:t>单位</w:t>
            </w:r>
            <w:r w:rsidRPr="00DD552B">
              <w:rPr>
                <w:szCs w:val="21"/>
              </w:rPr>
              <w:t>工程</w:t>
            </w:r>
          </w:p>
        </w:tc>
        <w:tc>
          <w:tcPr>
            <w:tcW w:w="1859" w:type="pct"/>
            <w:gridSpan w:val="2"/>
            <w:vAlign w:val="center"/>
          </w:tcPr>
          <w:p w:rsidR="00552BDE" w:rsidRPr="00DD552B" w:rsidRDefault="00552BDE" w:rsidP="005E4EC8">
            <w:pPr>
              <w:spacing w:line="260" w:lineRule="exact"/>
              <w:jc w:val="center"/>
              <w:rPr>
                <w:szCs w:val="21"/>
              </w:rPr>
            </w:pPr>
            <w:r w:rsidRPr="00DD552B">
              <w:rPr>
                <w:szCs w:val="21"/>
              </w:rPr>
              <w:t>抽检</w:t>
            </w:r>
            <w:r w:rsidRPr="00DD552B">
              <w:rPr>
                <w:rFonts w:hint="eastAsia"/>
                <w:szCs w:val="21"/>
              </w:rPr>
              <w:t>项目</w:t>
            </w:r>
          </w:p>
        </w:tc>
        <w:tc>
          <w:tcPr>
            <w:tcW w:w="812" w:type="pct"/>
            <w:noWrap/>
            <w:vAlign w:val="center"/>
          </w:tcPr>
          <w:p w:rsidR="00552BDE" w:rsidRPr="00DD552B" w:rsidRDefault="00552BDE" w:rsidP="005E4EC8">
            <w:pPr>
              <w:spacing w:line="260" w:lineRule="exact"/>
              <w:jc w:val="center"/>
              <w:rPr>
                <w:szCs w:val="21"/>
              </w:rPr>
            </w:pPr>
            <w:r w:rsidRPr="00DD552B">
              <w:rPr>
                <w:szCs w:val="21"/>
              </w:rPr>
              <w:t>抽检数</w:t>
            </w:r>
          </w:p>
        </w:tc>
        <w:tc>
          <w:tcPr>
            <w:tcW w:w="812" w:type="pct"/>
            <w:noWrap/>
            <w:vAlign w:val="center"/>
          </w:tcPr>
          <w:p w:rsidR="00552BDE" w:rsidRPr="00DD552B" w:rsidRDefault="00552BDE" w:rsidP="005E4EC8">
            <w:pPr>
              <w:spacing w:line="260" w:lineRule="exact"/>
              <w:jc w:val="center"/>
              <w:rPr>
                <w:szCs w:val="21"/>
              </w:rPr>
            </w:pPr>
            <w:r w:rsidRPr="00DD552B">
              <w:rPr>
                <w:szCs w:val="21"/>
              </w:rPr>
              <w:t>合格数</w:t>
            </w:r>
          </w:p>
        </w:tc>
        <w:tc>
          <w:tcPr>
            <w:tcW w:w="812" w:type="pct"/>
            <w:noWrap/>
            <w:vAlign w:val="center"/>
          </w:tcPr>
          <w:p w:rsidR="00552BDE" w:rsidRPr="00DD552B" w:rsidRDefault="00552BDE" w:rsidP="005E4EC8">
            <w:pPr>
              <w:spacing w:line="260" w:lineRule="exact"/>
              <w:jc w:val="center"/>
              <w:rPr>
                <w:szCs w:val="21"/>
              </w:rPr>
            </w:pPr>
            <w:r w:rsidRPr="00DD552B">
              <w:rPr>
                <w:szCs w:val="21"/>
              </w:rPr>
              <w:t>合格率</w:t>
            </w:r>
            <w:r w:rsidRPr="00DD552B">
              <w:rPr>
                <w:szCs w:val="21"/>
              </w:rPr>
              <w:t>%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 w:val="restart"/>
            <w:vAlign w:val="center"/>
          </w:tcPr>
          <w:p w:rsidR="00F641A6" w:rsidRDefault="00C30038" w:rsidP="00131E29">
            <w:pPr>
              <w:spacing w:line="260" w:lineRule="exact"/>
              <w:jc w:val="center"/>
              <w:rPr>
                <w:szCs w:val="21"/>
              </w:rPr>
            </w:pPr>
            <w:r w:rsidRPr="00DD552B">
              <w:rPr>
                <w:rFonts w:hint="eastAsia"/>
                <w:szCs w:val="21"/>
              </w:rPr>
              <w:t>路基</w:t>
            </w:r>
          </w:p>
          <w:p w:rsidR="00C30038" w:rsidRPr="00DD552B" w:rsidRDefault="00C30038" w:rsidP="00131E29">
            <w:pPr>
              <w:spacing w:line="260" w:lineRule="exact"/>
              <w:jc w:val="center"/>
              <w:rPr>
                <w:szCs w:val="21"/>
              </w:rPr>
            </w:pPr>
            <w:r w:rsidRPr="00DD552B">
              <w:rPr>
                <w:rFonts w:hint="eastAsia"/>
                <w:szCs w:val="21"/>
              </w:rPr>
              <w:t>工程</w:t>
            </w:r>
          </w:p>
        </w:tc>
        <w:tc>
          <w:tcPr>
            <w:tcW w:w="1859" w:type="pct"/>
            <w:gridSpan w:val="2"/>
            <w:vAlign w:val="center"/>
          </w:tcPr>
          <w:p w:rsidR="00C30038" w:rsidRPr="00C30038" w:rsidRDefault="00C30038" w:rsidP="00C30038">
            <w:pPr>
              <w:spacing w:line="260" w:lineRule="exact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路基弯沉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3552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3552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C30038" w:rsidRPr="00DD552B" w:rsidRDefault="00C30038" w:rsidP="00131E2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C30038" w:rsidRPr="00C30038" w:rsidRDefault="00C30038" w:rsidP="00C30038">
            <w:pPr>
              <w:spacing w:line="260" w:lineRule="exact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路基压实度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166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166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C30038" w:rsidRPr="00DD552B" w:rsidRDefault="00C30038" w:rsidP="00131E2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C30038" w:rsidRPr="00C30038" w:rsidRDefault="00C30038" w:rsidP="00C30038">
            <w:pPr>
              <w:spacing w:line="260" w:lineRule="exact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小桥涵混凝土强度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C30038" w:rsidRPr="00DD552B" w:rsidRDefault="00C30038" w:rsidP="00131E2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C30038" w:rsidRPr="00C30038" w:rsidRDefault="00C30038" w:rsidP="00C30038">
            <w:pPr>
              <w:spacing w:line="260" w:lineRule="exact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小桥涵主要结构尺寸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241"/>
          <w:jc w:val="center"/>
        </w:trPr>
        <w:tc>
          <w:tcPr>
            <w:tcW w:w="694" w:type="pct"/>
            <w:vMerge/>
            <w:vAlign w:val="center"/>
          </w:tcPr>
          <w:p w:rsidR="00C30038" w:rsidRPr="00DD552B" w:rsidRDefault="00C30038" w:rsidP="005E4EC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C30038" w:rsidRPr="00F641A6" w:rsidRDefault="00C30038" w:rsidP="00C30038">
            <w:pPr>
              <w:spacing w:line="260" w:lineRule="exact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812" w:type="pct"/>
            <w:noWrap/>
            <w:vAlign w:val="center"/>
          </w:tcPr>
          <w:p w:rsidR="00C30038" w:rsidRPr="00F641A6" w:rsidRDefault="00C30038" w:rsidP="00C30038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3737</w:t>
            </w:r>
          </w:p>
        </w:tc>
        <w:tc>
          <w:tcPr>
            <w:tcW w:w="812" w:type="pct"/>
            <w:noWrap/>
            <w:vAlign w:val="center"/>
          </w:tcPr>
          <w:p w:rsidR="00C30038" w:rsidRPr="00F641A6" w:rsidRDefault="00C30038" w:rsidP="00C30038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3737</w:t>
            </w:r>
          </w:p>
        </w:tc>
        <w:tc>
          <w:tcPr>
            <w:tcW w:w="812" w:type="pct"/>
            <w:noWrap/>
            <w:vAlign w:val="center"/>
          </w:tcPr>
          <w:p w:rsidR="00C30038" w:rsidRPr="00F641A6" w:rsidRDefault="00C30038" w:rsidP="00C30038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 xml:space="preserve">100.0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 w:val="restart"/>
            <w:vAlign w:val="center"/>
          </w:tcPr>
          <w:p w:rsidR="00C30038" w:rsidRPr="00DD552B" w:rsidRDefault="00C30038" w:rsidP="00724F03">
            <w:pPr>
              <w:spacing w:line="260" w:lineRule="exact"/>
              <w:jc w:val="center"/>
              <w:rPr>
                <w:szCs w:val="21"/>
              </w:rPr>
            </w:pPr>
            <w:r w:rsidRPr="00DD552B">
              <w:rPr>
                <w:szCs w:val="21"/>
              </w:rPr>
              <w:t>路面</w:t>
            </w:r>
          </w:p>
          <w:p w:rsidR="00C30038" w:rsidRPr="00DD552B" w:rsidRDefault="00C30038" w:rsidP="00724F03">
            <w:pPr>
              <w:spacing w:line="260" w:lineRule="exact"/>
              <w:jc w:val="center"/>
              <w:rPr>
                <w:szCs w:val="21"/>
              </w:rPr>
            </w:pPr>
            <w:r w:rsidRPr="00DD552B">
              <w:rPr>
                <w:szCs w:val="21"/>
              </w:rPr>
              <w:t>工程</w:t>
            </w:r>
          </w:p>
        </w:tc>
        <w:tc>
          <w:tcPr>
            <w:tcW w:w="1859" w:type="pct"/>
            <w:gridSpan w:val="2"/>
            <w:vAlign w:val="center"/>
          </w:tcPr>
          <w:p w:rsidR="00C30038" w:rsidRPr="00C30038" w:rsidRDefault="00C30038" w:rsidP="00C30038">
            <w:pPr>
              <w:spacing w:line="260" w:lineRule="exact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沥青路面弯沉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704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704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C30038" w:rsidRPr="00DD552B" w:rsidRDefault="00C30038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C30038" w:rsidRPr="00C30038" w:rsidRDefault="00C30038" w:rsidP="00C30038">
            <w:pPr>
              <w:spacing w:line="260" w:lineRule="exact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沥青路面压实度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62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62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C30038" w:rsidRPr="00DD552B" w:rsidRDefault="00C30038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C30038" w:rsidRPr="00C30038" w:rsidRDefault="00C30038" w:rsidP="00C30038">
            <w:pPr>
              <w:spacing w:line="260" w:lineRule="exact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路面平整度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282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269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 xml:space="preserve">95.4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C30038" w:rsidRPr="00DD552B" w:rsidRDefault="00C30038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C30038" w:rsidRPr="00C30038" w:rsidRDefault="00C30038" w:rsidP="00C30038">
            <w:pPr>
              <w:spacing w:line="260" w:lineRule="exact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路面厚度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52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52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C30038" w:rsidRPr="00DD552B" w:rsidRDefault="00C30038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C30038" w:rsidRPr="00C30038" w:rsidRDefault="00C30038" w:rsidP="00C30038">
            <w:pPr>
              <w:spacing w:line="260" w:lineRule="exact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路面抗滑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582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555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 xml:space="preserve">95.4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C30038" w:rsidRPr="00DD552B" w:rsidRDefault="00C30038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C30038" w:rsidRPr="00C30038" w:rsidRDefault="00C30038" w:rsidP="00C30038">
            <w:pPr>
              <w:spacing w:line="260" w:lineRule="exact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路面基层强度及厚度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109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109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C30038" w:rsidRPr="00DD552B" w:rsidRDefault="00C30038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C30038" w:rsidRPr="00C30038" w:rsidRDefault="00C30038" w:rsidP="00C30038">
            <w:pPr>
              <w:spacing w:line="260" w:lineRule="exact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路面基层横坡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104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104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C30038" w:rsidRPr="00DD552B" w:rsidRDefault="00C30038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C30038" w:rsidRPr="00C30038" w:rsidRDefault="00C30038" w:rsidP="00C30038">
            <w:pPr>
              <w:spacing w:line="260" w:lineRule="exact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路面基层平整度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1370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1322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 xml:space="preserve">96.5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C30038" w:rsidRPr="00DD552B" w:rsidRDefault="00C30038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C30038" w:rsidRPr="00C30038" w:rsidRDefault="00C30038" w:rsidP="00C30038">
            <w:pPr>
              <w:spacing w:line="260" w:lineRule="exact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路面底基层强度及厚度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C30038" w:rsidRPr="00DD552B" w:rsidRDefault="00C30038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C30038" w:rsidRPr="00C30038" w:rsidRDefault="00C30038" w:rsidP="00C30038">
            <w:pPr>
              <w:spacing w:line="260" w:lineRule="exact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路面底基层横坡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81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81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C30038" w:rsidRPr="00DD552B" w:rsidRDefault="00C30038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C30038" w:rsidRPr="00C30038" w:rsidRDefault="00C30038" w:rsidP="00C30038">
            <w:pPr>
              <w:spacing w:line="260" w:lineRule="exact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路面底基层平整度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1253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>1216</w:t>
            </w:r>
          </w:p>
        </w:tc>
        <w:tc>
          <w:tcPr>
            <w:tcW w:w="812" w:type="pct"/>
            <w:noWrap/>
            <w:vAlign w:val="center"/>
          </w:tcPr>
          <w:p w:rsidR="00C30038" w:rsidRPr="00C30038" w:rsidRDefault="00C30038" w:rsidP="00C30038">
            <w:pPr>
              <w:jc w:val="center"/>
              <w:rPr>
                <w:color w:val="000000"/>
                <w:szCs w:val="21"/>
              </w:rPr>
            </w:pPr>
            <w:r w:rsidRPr="00C30038">
              <w:rPr>
                <w:rFonts w:hint="eastAsia"/>
                <w:color w:val="000000"/>
                <w:szCs w:val="21"/>
              </w:rPr>
              <w:t xml:space="preserve">97.0 </w:t>
            </w:r>
          </w:p>
        </w:tc>
      </w:tr>
      <w:tr w:rsidR="00C30038" w:rsidRPr="00DD552B" w:rsidTr="00F641A6">
        <w:trPr>
          <w:gridAfter w:val="1"/>
          <w:wAfter w:w="11" w:type="pct"/>
          <w:cantSplit/>
          <w:trHeight w:val="401"/>
          <w:jc w:val="center"/>
        </w:trPr>
        <w:tc>
          <w:tcPr>
            <w:tcW w:w="694" w:type="pct"/>
            <w:vMerge/>
            <w:vAlign w:val="center"/>
          </w:tcPr>
          <w:p w:rsidR="00C30038" w:rsidRPr="00DD552B" w:rsidRDefault="00C30038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C30038" w:rsidRPr="00F641A6" w:rsidRDefault="00C30038" w:rsidP="00C30038">
            <w:pPr>
              <w:spacing w:line="260" w:lineRule="exact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812" w:type="pct"/>
            <w:noWrap/>
            <w:vAlign w:val="center"/>
          </w:tcPr>
          <w:p w:rsidR="00C30038" w:rsidRPr="00F641A6" w:rsidRDefault="00C30038" w:rsidP="00C30038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4688</w:t>
            </w:r>
          </w:p>
        </w:tc>
        <w:tc>
          <w:tcPr>
            <w:tcW w:w="812" w:type="pct"/>
            <w:noWrap/>
            <w:vAlign w:val="center"/>
          </w:tcPr>
          <w:p w:rsidR="00C30038" w:rsidRPr="00F641A6" w:rsidRDefault="00C30038" w:rsidP="00C30038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4563</w:t>
            </w:r>
          </w:p>
        </w:tc>
        <w:tc>
          <w:tcPr>
            <w:tcW w:w="812" w:type="pct"/>
            <w:noWrap/>
            <w:vAlign w:val="center"/>
          </w:tcPr>
          <w:p w:rsidR="00C30038" w:rsidRPr="00F641A6" w:rsidRDefault="00C30038" w:rsidP="00C30038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 xml:space="preserve">97.3 </w:t>
            </w:r>
          </w:p>
        </w:tc>
      </w:tr>
      <w:tr w:rsidR="00D008CF" w:rsidRPr="00DD552B" w:rsidTr="00F641A6">
        <w:trPr>
          <w:gridAfter w:val="1"/>
          <w:wAfter w:w="11" w:type="pct"/>
          <w:cantSplit/>
          <w:trHeight w:val="401"/>
          <w:jc w:val="center"/>
        </w:trPr>
        <w:tc>
          <w:tcPr>
            <w:tcW w:w="694" w:type="pct"/>
            <w:vMerge w:val="restart"/>
            <w:vAlign w:val="center"/>
          </w:tcPr>
          <w:p w:rsidR="00D008CF" w:rsidRPr="00DD552B" w:rsidRDefault="00D008CF" w:rsidP="003B39E1">
            <w:pPr>
              <w:spacing w:line="260" w:lineRule="exact"/>
              <w:jc w:val="center"/>
              <w:rPr>
                <w:szCs w:val="21"/>
              </w:rPr>
            </w:pPr>
            <w:r w:rsidRPr="00DD552B">
              <w:rPr>
                <w:szCs w:val="21"/>
              </w:rPr>
              <w:t>桥梁</w:t>
            </w:r>
          </w:p>
          <w:p w:rsidR="00D008CF" w:rsidRPr="00DD552B" w:rsidRDefault="00D008CF" w:rsidP="003B39E1">
            <w:pPr>
              <w:spacing w:line="260" w:lineRule="exact"/>
              <w:jc w:val="center"/>
              <w:rPr>
                <w:szCs w:val="21"/>
              </w:rPr>
            </w:pPr>
            <w:r w:rsidRPr="00DD552B">
              <w:rPr>
                <w:szCs w:val="21"/>
              </w:rPr>
              <w:t>工程</w:t>
            </w:r>
          </w:p>
        </w:tc>
        <w:tc>
          <w:tcPr>
            <w:tcW w:w="1859" w:type="pct"/>
            <w:gridSpan w:val="2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下部钢筋保护层厚度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2976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2878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96.7 </w:t>
            </w:r>
          </w:p>
        </w:tc>
      </w:tr>
      <w:tr w:rsidR="00D008CF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上部钢筋保护层厚度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7500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7272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97.0 </w:t>
            </w:r>
          </w:p>
        </w:tc>
      </w:tr>
      <w:tr w:rsidR="00D008CF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上部混凝土强度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140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140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墩台（下部）混凝土强度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165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165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桥面宽度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369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318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86.2 </w:t>
            </w:r>
          </w:p>
        </w:tc>
      </w:tr>
      <w:tr w:rsidR="00D008CF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桥面横坡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369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366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99.2 </w:t>
            </w:r>
          </w:p>
        </w:tc>
      </w:tr>
      <w:tr w:rsidR="00D008CF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桥面厚度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墩台垂直度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570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570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下部主要结构尺寸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768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768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上部主要结构尺寸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103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103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B3195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桩身完整性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DD552B" w:rsidTr="00F641A6">
        <w:trPr>
          <w:gridAfter w:val="1"/>
          <w:wAfter w:w="11" w:type="pct"/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3B39E1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F641A6" w:rsidRDefault="00D008CF" w:rsidP="00D008CF">
            <w:pPr>
              <w:spacing w:line="260" w:lineRule="exact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812" w:type="pct"/>
            <w:noWrap/>
            <w:vAlign w:val="center"/>
          </w:tcPr>
          <w:p w:rsidR="00D008CF" w:rsidRPr="00F641A6" w:rsidRDefault="00D008CF" w:rsidP="00D008CF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12979</w:t>
            </w:r>
          </w:p>
        </w:tc>
        <w:tc>
          <w:tcPr>
            <w:tcW w:w="812" w:type="pct"/>
            <w:noWrap/>
            <w:vAlign w:val="center"/>
          </w:tcPr>
          <w:p w:rsidR="00D008CF" w:rsidRPr="00F641A6" w:rsidRDefault="00D008CF" w:rsidP="00D008CF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12599</w:t>
            </w:r>
          </w:p>
        </w:tc>
        <w:tc>
          <w:tcPr>
            <w:tcW w:w="812" w:type="pct"/>
            <w:noWrap/>
            <w:vAlign w:val="center"/>
          </w:tcPr>
          <w:p w:rsidR="00D008CF" w:rsidRPr="00F641A6" w:rsidRDefault="00D008CF" w:rsidP="00D008CF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 xml:space="preserve">97.1 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 w:val="restart"/>
            <w:vAlign w:val="center"/>
          </w:tcPr>
          <w:p w:rsidR="00D008CF" w:rsidRDefault="00D008CF" w:rsidP="00EC62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隧道</w:t>
            </w:r>
          </w:p>
          <w:p w:rsidR="00D008CF" w:rsidRPr="00DD552B" w:rsidRDefault="00D008CF" w:rsidP="00EC62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</w:t>
            </w:r>
          </w:p>
        </w:tc>
        <w:tc>
          <w:tcPr>
            <w:tcW w:w="1859" w:type="pct"/>
            <w:gridSpan w:val="2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混凝土强度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EC627F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钢筋保护层厚度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834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779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93.4 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EC627F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净空、净宽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265D5C" w:rsidTr="00E53DB6">
        <w:trPr>
          <w:cantSplit/>
          <w:trHeight w:val="495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EC627F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F641A6" w:rsidRDefault="00D008CF" w:rsidP="00D008CF">
            <w:pPr>
              <w:spacing w:line="260" w:lineRule="exact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 xml:space="preserve">　合计</w:t>
            </w:r>
          </w:p>
        </w:tc>
        <w:tc>
          <w:tcPr>
            <w:tcW w:w="812" w:type="pct"/>
            <w:noWrap/>
            <w:vAlign w:val="center"/>
          </w:tcPr>
          <w:p w:rsidR="00D008CF" w:rsidRPr="00F641A6" w:rsidRDefault="00D008CF" w:rsidP="00D008CF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880</w:t>
            </w:r>
          </w:p>
        </w:tc>
        <w:tc>
          <w:tcPr>
            <w:tcW w:w="812" w:type="pct"/>
            <w:noWrap/>
            <w:vAlign w:val="center"/>
          </w:tcPr>
          <w:p w:rsidR="00D008CF" w:rsidRPr="00F641A6" w:rsidRDefault="00D008CF" w:rsidP="00D008CF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825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F641A6" w:rsidRDefault="00D008CF" w:rsidP="00D008CF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 xml:space="preserve">93.8 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 w:val="restart"/>
            <w:vAlign w:val="center"/>
          </w:tcPr>
          <w:p w:rsidR="00F641A6" w:rsidRDefault="00D008CF" w:rsidP="00EC627F">
            <w:pPr>
              <w:jc w:val="center"/>
              <w:rPr>
                <w:szCs w:val="21"/>
              </w:rPr>
            </w:pPr>
            <w:r w:rsidRPr="00DD552B">
              <w:rPr>
                <w:rFonts w:hint="eastAsia"/>
                <w:szCs w:val="21"/>
              </w:rPr>
              <w:t>交安</w:t>
            </w:r>
          </w:p>
          <w:p w:rsidR="00D008CF" w:rsidRPr="00DD552B" w:rsidRDefault="00D008CF" w:rsidP="00EC627F">
            <w:pPr>
              <w:jc w:val="center"/>
              <w:rPr>
                <w:szCs w:val="21"/>
              </w:rPr>
            </w:pPr>
            <w:r w:rsidRPr="00DD552B">
              <w:rPr>
                <w:szCs w:val="21"/>
              </w:rPr>
              <w:t>设施</w:t>
            </w:r>
          </w:p>
        </w:tc>
        <w:tc>
          <w:tcPr>
            <w:tcW w:w="511" w:type="pct"/>
            <w:vMerge w:val="restart"/>
            <w:vAlign w:val="center"/>
          </w:tcPr>
          <w:p w:rsidR="00D008CF" w:rsidRPr="00DD552B" w:rsidRDefault="00D008CF" w:rsidP="00B966E5">
            <w:pPr>
              <w:jc w:val="center"/>
              <w:rPr>
                <w:szCs w:val="21"/>
              </w:rPr>
            </w:pPr>
            <w:r w:rsidRPr="00DD552B">
              <w:rPr>
                <w:rFonts w:hint="eastAsia"/>
                <w:szCs w:val="21"/>
              </w:rPr>
              <w:t>护栏</w:t>
            </w:r>
          </w:p>
        </w:tc>
        <w:tc>
          <w:tcPr>
            <w:tcW w:w="1348" w:type="pct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护栏横梁中心高度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EC627F">
            <w:pPr>
              <w:jc w:val="center"/>
              <w:rPr>
                <w:szCs w:val="21"/>
              </w:rPr>
            </w:pPr>
          </w:p>
        </w:tc>
        <w:tc>
          <w:tcPr>
            <w:tcW w:w="511" w:type="pct"/>
            <w:vMerge/>
            <w:vAlign w:val="center"/>
          </w:tcPr>
          <w:p w:rsidR="00D008CF" w:rsidRPr="00DD552B" w:rsidRDefault="00D008CF" w:rsidP="00B966E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pct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立柱壁厚度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EC627F">
            <w:pPr>
              <w:jc w:val="center"/>
              <w:rPr>
                <w:szCs w:val="21"/>
              </w:rPr>
            </w:pPr>
          </w:p>
        </w:tc>
        <w:tc>
          <w:tcPr>
            <w:tcW w:w="511" w:type="pct"/>
            <w:vMerge/>
            <w:vAlign w:val="center"/>
          </w:tcPr>
          <w:p w:rsidR="00D008CF" w:rsidRPr="00DD552B" w:rsidRDefault="00D008CF" w:rsidP="00B966E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pct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立柱埋深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EC627F">
            <w:pPr>
              <w:jc w:val="center"/>
              <w:rPr>
                <w:szCs w:val="21"/>
              </w:rPr>
            </w:pPr>
          </w:p>
        </w:tc>
        <w:tc>
          <w:tcPr>
            <w:tcW w:w="511" w:type="pct"/>
            <w:vMerge/>
            <w:vAlign w:val="center"/>
          </w:tcPr>
          <w:p w:rsidR="00D008CF" w:rsidRPr="00DD552B" w:rsidRDefault="00D008CF" w:rsidP="00B966E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pct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波形板厚度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EC627F">
            <w:pPr>
              <w:jc w:val="center"/>
              <w:rPr>
                <w:szCs w:val="21"/>
              </w:rPr>
            </w:pPr>
          </w:p>
        </w:tc>
        <w:tc>
          <w:tcPr>
            <w:tcW w:w="511" w:type="pct"/>
            <w:vMerge/>
            <w:vAlign w:val="center"/>
          </w:tcPr>
          <w:p w:rsidR="00D008CF" w:rsidRPr="00DD552B" w:rsidRDefault="00D008CF" w:rsidP="00B966E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pct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砼护栏断面尺寸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112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112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EC627F">
            <w:pPr>
              <w:jc w:val="center"/>
              <w:rPr>
                <w:szCs w:val="21"/>
              </w:rPr>
            </w:pPr>
          </w:p>
        </w:tc>
        <w:tc>
          <w:tcPr>
            <w:tcW w:w="511" w:type="pct"/>
            <w:vMerge/>
            <w:vAlign w:val="center"/>
          </w:tcPr>
          <w:p w:rsidR="00D008CF" w:rsidRPr="00DD552B" w:rsidRDefault="00D008CF" w:rsidP="00B966E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pct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混凝土护栏强度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EC627F">
            <w:pPr>
              <w:jc w:val="center"/>
              <w:rPr>
                <w:szCs w:val="21"/>
              </w:rPr>
            </w:pPr>
          </w:p>
        </w:tc>
        <w:tc>
          <w:tcPr>
            <w:tcW w:w="511" w:type="pct"/>
            <w:vMerge w:val="restart"/>
            <w:vAlign w:val="center"/>
          </w:tcPr>
          <w:p w:rsidR="00D008CF" w:rsidRPr="00DD552B" w:rsidRDefault="00D008CF" w:rsidP="00B966E5">
            <w:pPr>
              <w:jc w:val="center"/>
              <w:rPr>
                <w:szCs w:val="21"/>
              </w:rPr>
            </w:pPr>
            <w:r w:rsidRPr="00DD552B">
              <w:rPr>
                <w:rFonts w:hint="eastAsia"/>
                <w:szCs w:val="21"/>
              </w:rPr>
              <w:t>标线</w:t>
            </w:r>
          </w:p>
        </w:tc>
        <w:tc>
          <w:tcPr>
            <w:tcW w:w="1348" w:type="pct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标线厚度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EC627F">
            <w:pPr>
              <w:jc w:val="center"/>
              <w:rPr>
                <w:szCs w:val="21"/>
              </w:rPr>
            </w:pPr>
          </w:p>
        </w:tc>
        <w:tc>
          <w:tcPr>
            <w:tcW w:w="511" w:type="pct"/>
            <w:vMerge/>
            <w:vAlign w:val="center"/>
          </w:tcPr>
          <w:p w:rsidR="00D008CF" w:rsidRPr="00DD552B" w:rsidRDefault="00D008CF" w:rsidP="00B966E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48" w:type="pct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标线逆反射系数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EC627F">
            <w:pPr>
              <w:jc w:val="center"/>
              <w:rPr>
                <w:szCs w:val="21"/>
              </w:rPr>
            </w:pPr>
          </w:p>
        </w:tc>
        <w:tc>
          <w:tcPr>
            <w:tcW w:w="511" w:type="pct"/>
            <w:vMerge w:val="restart"/>
            <w:vAlign w:val="center"/>
          </w:tcPr>
          <w:p w:rsidR="00D008CF" w:rsidRPr="00DD552B" w:rsidRDefault="00D008CF" w:rsidP="00B966E5">
            <w:pPr>
              <w:jc w:val="center"/>
              <w:rPr>
                <w:szCs w:val="21"/>
              </w:rPr>
            </w:pPr>
            <w:r w:rsidRPr="00DD552B">
              <w:rPr>
                <w:rFonts w:hint="eastAsia"/>
                <w:szCs w:val="21"/>
              </w:rPr>
              <w:t>标志</w:t>
            </w:r>
          </w:p>
        </w:tc>
        <w:tc>
          <w:tcPr>
            <w:tcW w:w="1348" w:type="pct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立柱竖直度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EC627F">
            <w:pPr>
              <w:jc w:val="center"/>
              <w:rPr>
                <w:szCs w:val="21"/>
              </w:rPr>
            </w:pPr>
          </w:p>
        </w:tc>
        <w:tc>
          <w:tcPr>
            <w:tcW w:w="511" w:type="pct"/>
            <w:vMerge/>
            <w:vAlign w:val="center"/>
          </w:tcPr>
          <w:p w:rsidR="00D008CF" w:rsidRPr="00DD552B" w:rsidRDefault="00D008CF" w:rsidP="00B966E5">
            <w:pPr>
              <w:rPr>
                <w:color w:val="000000"/>
                <w:szCs w:val="21"/>
              </w:rPr>
            </w:pPr>
          </w:p>
        </w:tc>
        <w:tc>
          <w:tcPr>
            <w:tcW w:w="1348" w:type="pct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标志板净空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EC627F">
            <w:pPr>
              <w:jc w:val="center"/>
              <w:rPr>
                <w:szCs w:val="21"/>
              </w:rPr>
            </w:pPr>
          </w:p>
        </w:tc>
        <w:tc>
          <w:tcPr>
            <w:tcW w:w="511" w:type="pct"/>
            <w:vMerge/>
            <w:vAlign w:val="center"/>
          </w:tcPr>
          <w:p w:rsidR="00D008CF" w:rsidRPr="00DD552B" w:rsidRDefault="00D008CF" w:rsidP="00B966E5">
            <w:pPr>
              <w:rPr>
                <w:color w:val="000000"/>
                <w:szCs w:val="21"/>
              </w:rPr>
            </w:pPr>
          </w:p>
        </w:tc>
        <w:tc>
          <w:tcPr>
            <w:tcW w:w="1348" w:type="pct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标志逆反射系数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265D5C" w:rsidTr="00E53DB6">
        <w:trPr>
          <w:cantSplit/>
          <w:trHeight w:val="481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EC627F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F641A6" w:rsidRDefault="00D008CF" w:rsidP="00D008CF">
            <w:pPr>
              <w:spacing w:line="260" w:lineRule="exact"/>
              <w:rPr>
                <w:b/>
                <w:color w:val="000000"/>
                <w:szCs w:val="21"/>
              </w:rPr>
            </w:pPr>
            <w:r w:rsidRPr="00F641A6">
              <w:rPr>
                <w:b/>
                <w:color w:val="000000"/>
                <w:szCs w:val="21"/>
              </w:rPr>
              <w:t>合计</w:t>
            </w:r>
          </w:p>
        </w:tc>
        <w:tc>
          <w:tcPr>
            <w:tcW w:w="812" w:type="pct"/>
            <w:noWrap/>
            <w:vAlign w:val="center"/>
          </w:tcPr>
          <w:p w:rsidR="00D008CF" w:rsidRPr="00F641A6" w:rsidRDefault="00D008CF" w:rsidP="006A6F12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371</w:t>
            </w:r>
          </w:p>
        </w:tc>
        <w:tc>
          <w:tcPr>
            <w:tcW w:w="812" w:type="pct"/>
            <w:noWrap/>
            <w:vAlign w:val="center"/>
          </w:tcPr>
          <w:p w:rsidR="00D008CF" w:rsidRPr="00F641A6" w:rsidRDefault="00D008CF" w:rsidP="006A6F12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371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F641A6" w:rsidRDefault="00D008CF" w:rsidP="006A6F12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100.0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 w:val="restart"/>
            <w:vAlign w:val="center"/>
          </w:tcPr>
          <w:p w:rsidR="00D008CF" w:rsidRDefault="00D008CF" w:rsidP="00EC627F">
            <w:pPr>
              <w:jc w:val="center"/>
              <w:rPr>
                <w:szCs w:val="21"/>
              </w:rPr>
            </w:pPr>
            <w:r w:rsidRPr="00DD552B">
              <w:rPr>
                <w:rFonts w:hint="eastAsia"/>
                <w:szCs w:val="21"/>
              </w:rPr>
              <w:t>钢结构</w:t>
            </w:r>
          </w:p>
          <w:p w:rsidR="00D008CF" w:rsidRPr="00DD552B" w:rsidRDefault="00D008CF" w:rsidP="00EC62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</w:t>
            </w:r>
          </w:p>
        </w:tc>
        <w:tc>
          <w:tcPr>
            <w:tcW w:w="1859" w:type="pct"/>
            <w:gridSpan w:val="2"/>
            <w:vAlign w:val="center"/>
          </w:tcPr>
          <w:p w:rsidR="00D008CF" w:rsidRPr="00D008CF" w:rsidRDefault="00D008CF" w:rsidP="00D008CF">
            <w:pPr>
              <w:spacing w:line="260" w:lineRule="exact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超声波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70</w:t>
            </w:r>
          </w:p>
        </w:tc>
        <w:tc>
          <w:tcPr>
            <w:tcW w:w="812" w:type="pct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>70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008CF" w:rsidRDefault="00D008CF" w:rsidP="00D008CF">
            <w:pPr>
              <w:jc w:val="center"/>
              <w:rPr>
                <w:color w:val="000000"/>
                <w:szCs w:val="21"/>
              </w:rPr>
            </w:pPr>
            <w:r w:rsidRPr="00D008CF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D008CF" w:rsidRPr="00265D5C" w:rsidTr="00E53DB6">
        <w:trPr>
          <w:cantSplit/>
          <w:trHeight w:val="422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EC627F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F641A6" w:rsidRDefault="00D008CF" w:rsidP="00D008CF">
            <w:pPr>
              <w:spacing w:line="260" w:lineRule="exact"/>
              <w:rPr>
                <w:b/>
                <w:color w:val="000000"/>
                <w:szCs w:val="21"/>
              </w:rPr>
            </w:pPr>
            <w:r w:rsidRPr="00F641A6">
              <w:rPr>
                <w:b/>
                <w:color w:val="000000"/>
                <w:szCs w:val="21"/>
              </w:rPr>
              <w:t>合计</w:t>
            </w:r>
          </w:p>
        </w:tc>
        <w:tc>
          <w:tcPr>
            <w:tcW w:w="812" w:type="pct"/>
            <w:noWrap/>
            <w:vAlign w:val="center"/>
          </w:tcPr>
          <w:p w:rsidR="00D008CF" w:rsidRPr="00F641A6" w:rsidRDefault="00D008CF" w:rsidP="00D008CF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70</w:t>
            </w:r>
          </w:p>
        </w:tc>
        <w:tc>
          <w:tcPr>
            <w:tcW w:w="812" w:type="pct"/>
            <w:noWrap/>
            <w:vAlign w:val="center"/>
          </w:tcPr>
          <w:p w:rsidR="00D008CF" w:rsidRPr="00F641A6" w:rsidRDefault="00D008CF" w:rsidP="00D008CF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70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F641A6" w:rsidRDefault="00D008CF" w:rsidP="00D008CF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 xml:space="preserve">100.0 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 w:val="restart"/>
            <w:vAlign w:val="center"/>
          </w:tcPr>
          <w:p w:rsidR="00F641A6" w:rsidRDefault="00D008CF" w:rsidP="005E4EC8">
            <w:pPr>
              <w:jc w:val="center"/>
              <w:rPr>
                <w:szCs w:val="21"/>
              </w:rPr>
            </w:pPr>
            <w:r w:rsidRPr="00DD552B">
              <w:rPr>
                <w:rFonts w:hint="eastAsia"/>
                <w:szCs w:val="21"/>
              </w:rPr>
              <w:t>码头</w:t>
            </w:r>
          </w:p>
          <w:p w:rsidR="00D008CF" w:rsidRPr="00DD552B" w:rsidRDefault="00D008CF" w:rsidP="005E4EC8">
            <w:pPr>
              <w:jc w:val="center"/>
              <w:rPr>
                <w:szCs w:val="21"/>
              </w:rPr>
            </w:pPr>
            <w:r w:rsidRPr="00DD552B">
              <w:rPr>
                <w:rFonts w:hint="eastAsia"/>
                <w:szCs w:val="21"/>
              </w:rPr>
              <w:t>工程</w:t>
            </w:r>
          </w:p>
        </w:tc>
        <w:tc>
          <w:tcPr>
            <w:tcW w:w="1859" w:type="pct"/>
            <w:gridSpan w:val="2"/>
            <w:vAlign w:val="center"/>
          </w:tcPr>
          <w:p w:rsidR="00D008CF" w:rsidRPr="000A6BC7" w:rsidRDefault="000A6BC7" w:rsidP="000A6BC7">
            <w:pPr>
              <w:spacing w:line="260" w:lineRule="exact"/>
              <w:rPr>
                <w:color w:val="000000"/>
                <w:szCs w:val="21"/>
              </w:rPr>
            </w:pPr>
            <w:r w:rsidRPr="000A6BC7">
              <w:rPr>
                <w:rFonts w:hint="eastAsia"/>
                <w:color w:val="000000"/>
                <w:szCs w:val="21"/>
              </w:rPr>
              <w:t>原材料</w:t>
            </w:r>
          </w:p>
        </w:tc>
        <w:tc>
          <w:tcPr>
            <w:tcW w:w="812" w:type="pct"/>
            <w:noWrap/>
            <w:vAlign w:val="center"/>
          </w:tcPr>
          <w:p w:rsidR="00D008CF" w:rsidRPr="00DD552B" w:rsidRDefault="000A6BC7" w:rsidP="006A6F1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812" w:type="pct"/>
            <w:noWrap/>
            <w:vAlign w:val="center"/>
          </w:tcPr>
          <w:p w:rsidR="00D008CF" w:rsidRPr="00DD552B" w:rsidRDefault="000A6BC7" w:rsidP="006A6F1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D552B" w:rsidRDefault="00D008CF" w:rsidP="006A6F12">
            <w:pPr>
              <w:jc w:val="center"/>
              <w:rPr>
                <w:color w:val="000000"/>
                <w:szCs w:val="21"/>
              </w:rPr>
            </w:pPr>
            <w:r w:rsidRPr="00DD552B">
              <w:rPr>
                <w:rFonts w:hint="eastAsia"/>
                <w:color w:val="000000"/>
                <w:szCs w:val="21"/>
              </w:rPr>
              <w:t>1</w:t>
            </w:r>
            <w:r w:rsidRPr="00DD552B">
              <w:rPr>
                <w:color w:val="000000"/>
                <w:szCs w:val="21"/>
              </w:rPr>
              <w:t>00</w:t>
            </w:r>
            <w:r w:rsidR="00543FF3">
              <w:rPr>
                <w:rFonts w:hint="eastAsia"/>
                <w:color w:val="000000"/>
                <w:szCs w:val="21"/>
              </w:rPr>
              <w:t>.0</w:t>
            </w:r>
          </w:p>
        </w:tc>
      </w:tr>
      <w:tr w:rsidR="000A6BC7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0A6BC7" w:rsidRPr="00DD552B" w:rsidRDefault="000A6BC7" w:rsidP="005E4EC8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0A6BC7" w:rsidRPr="000A6BC7" w:rsidRDefault="000A6BC7" w:rsidP="000A6BC7">
            <w:pPr>
              <w:spacing w:line="260" w:lineRule="exact"/>
              <w:rPr>
                <w:color w:val="000000"/>
                <w:szCs w:val="21"/>
              </w:rPr>
            </w:pPr>
            <w:r w:rsidRPr="000A6BC7">
              <w:rPr>
                <w:rFonts w:hint="eastAsia"/>
                <w:color w:val="000000"/>
                <w:szCs w:val="21"/>
              </w:rPr>
              <w:t>钢筋保护层厚度</w:t>
            </w:r>
          </w:p>
        </w:tc>
        <w:tc>
          <w:tcPr>
            <w:tcW w:w="812" w:type="pct"/>
            <w:noWrap/>
            <w:vAlign w:val="center"/>
          </w:tcPr>
          <w:p w:rsidR="000A6BC7" w:rsidRPr="000A6BC7" w:rsidRDefault="000A6BC7" w:rsidP="000A6BC7">
            <w:pPr>
              <w:jc w:val="center"/>
              <w:rPr>
                <w:color w:val="000000"/>
                <w:szCs w:val="21"/>
              </w:rPr>
            </w:pPr>
            <w:r w:rsidRPr="000A6BC7">
              <w:rPr>
                <w:rFonts w:hint="eastAsia"/>
                <w:color w:val="000000"/>
                <w:szCs w:val="21"/>
              </w:rPr>
              <w:t>162</w:t>
            </w:r>
          </w:p>
        </w:tc>
        <w:tc>
          <w:tcPr>
            <w:tcW w:w="812" w:type="pct"/>
            <w:noWrap/>
            <w:vAlign w:val="center"/>
          </w:tcPr>
          <w:p w:rsidR="000A6BC7" w:rsidRPr="000A6BC7" w:rsidRDefault="000A6BC7" w:rsidP="000A6BC7">
            <w:pPr>
              <w:jc w:val="center"/>
              <w:rPr>
                <w:color w:val="000000"/>
                <w:szCs w:val="21"/>
              </w:rPr>
            </w:pPr>
            <w:r w:rsidRPr="000A6BC7">
              <w:rPr>
                <w:rFonts w:hint="eastAsia"/>
                <w:color w:val="000000"/>
                <w:szCs w:val="21"/>
              </w:rPr>
              <w:t>147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0A6BC7" w:rsidRPr="00DD552B" w:rsidRDefault="000A6BC7" w:rsidP="000A6BC7">
            <w:pPr>
              <w:jc w:val="center"/>
              <w:rPr>
                <w:color w:val="000000"/>
                <w:szCs w:val="21"/>
              </w:rPr>
            </w:pPr>
            <w:r w:rsidRPr="00DD552B"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0.7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5E4EC8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0A6BC7" w:rsidRDefault="000A6BC7" w:rsidP="000A6BC7">
            <w:pPr>
              <w:spacing w:line="260" w:lineRule="exact"/>
              <w:rPr>
                <w:color w:val="000000"/>
                <w:szCs w:val="21"/>
              </w:rPr>
            </w:pPr>
            <w:r w:rsidRPr="000A6BC7">
              <w:rPr>
                <w:rFonts w:hint="eastAsia"/>
                <w:color w:val="000000"/>
                <w:szCs w:val="21"/>
              </w:rPr>
              <w:t>廊道、转运站涂层厚度</w:t>
            </w:r>
          </w:p>
        </w:tc>
        <w:tc>
          <w:tcPr>
            <w:tcW w:w="812" w:type="pct"/>
            <w:noWrap/>
            <w:vAlign w:val="center"/>
          </w:tcPr>
          <w:p w:rsidR="00D008CF" w:rsidRPr="00DD552B" w:rsidRDefault="000A6BC7" w:rsidP="006A6F1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812" w:type="pct"/>
            <w:noWrap/>
            <w:vAlign w:val="center"/>
          </w:tcPr>
          <w:p w:rsidR="00D008CF" w:rsidRPr="00DD552B" w:rsidRDefault="000A6BC7" w:rsidP="006A6F1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D552B" w:rsidRDefault="000A6BC7" w:rsidP="006A6F1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  <w:r w:rsidR="00543FF3">
              <w:rPr>
                <w:rFonts w:hint="eastAsia"/>
                <w:color w:val="000000"/>
                <w:szCs w:val="21"/>
              </w:rPr>
              <w:t>.0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5E4EC8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0A6BC7" w:rsidRDefault="00D008CF" w:rsidP="000A6BC7">
            <w:pPr>
              <w:spacing w:line="260" w:lineRule="exact"/>
              <w:rPr>
                <w:color w:val="000000"/>
                <w:szCs w:val="21"/>
              </w:rPr>
            </w:pPr>
            <w:r w:rsidRPr="000A6BC7">
              <w:rPr>
                <w:rFonts w:hint="eastAsia"/>
                <w:color w:val="000000"/>
                <w:szCs w:val="21"/>
              </w:rPr>
              <w:t>结构物尺寸</w:t>
            </w:r>
          </w:p>
        </w:tc>
        <w:tc>
          <w:tcPr>
            <w:tcW w:w="812" w:type="pct"/>
            <w:noWrap/>
            <w:vAlign w:val="center"/>
          </w:tcPr>
          <w:p w:rsidR="00D008CF" w:rsidRPr="00DD552B" w:rsidRDefault="000A6BC7" w:rsidP="00EE55B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812" w:type="pct"/>
            <w:noWrap/>
            <w:vAlign w:val="center"/>
          </w:tcPr>
          <w:p w:rsidR="00D008CF" w:rsidRPr="00DD552B" w:rsidRDefault="000A6BC7" w:rsidP="00EE55B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D552B" w:rsidRDefault="00D008CF" w:rsidP="000A6BC7">
            <w:pPr>
              <w:jc w:val="center"/>
              <w:rPr>
                <w:color w:val="000000"/>
                <w:szCs w:val="21"/>
              </w:rPr>
            </w:pPr>
            <w:r w:rsidRPr="00DD552B">
              <w:rPr>
                <w:rFonts w:hint="eastAsia"/>
                <w:color w:val="000000"/>
                <w:szCs w:val="21"/>
              </w:rPr>
              <w:t>9</w:t>
            </w:r>
            <w:r w:rsidR="000A6BC7">
              <w:rPr>
                <w:rFonts w:hint="eastAsia"/>
                <w:color w:val="000000"/>
                <w:szCs w:val="21"/>
              </w:rPr>
              <w:t>2.9</w:t>
            </w:r>
          </w:p>
        </w:tc>
      </w:tr>
      <w:tr w:rsidR="00D008CF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5E4EC8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0A6BC7" w:rsidRDefault="00D008CF" w:rsidP="000A6BC7">
            <w:pPr>
              <w:spacing w:line="260" w:lineRule="exact"/>
              <w:rPr>
                <w:color w:val="000000"/>
                <w:szCs w:val="21"/>
              </w:rPr>
            </w:pPr>
            <w:r w:rsidRPr="000A6BC7">
              <w:rPr>
                <w:rFonts w:hint="eastAsia"/>
                <w:color w:val="000000"/>
                <w:szCs w:val="21"/>
              </w:rPr>
              <w:t>附属设施（系船柱、护舷）</w:t>
            </w:r>
          </w:p>
        </w:tc>
        <w:tc>
          <w:tcPr>
            <w:tcW w:w="812" w:type="pct"/>
            <w:noWrap/>
            <w:vAlign w:val="center"/>
          </w:tcPr>
          <w:p w:rsidR="00D008CF" w:rsidRPr="00DD552B" w:rsidRDefault="000A6BC7" w:rsidP="006A6F1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812" w:type="pct"/>
            <w:noWrap/>
            <w:vAlign w:val="center"/>
          </w:tcPr>
          <w:p w:rsidR="00D008CF" w:rsidRPr="00DD552B" w:rsidRDefault="000A6BC7" w:rsidP="006A6F1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DD552B" w:rsidRDefault="00D008CF" w:rsidP="006A6F12">
            <w:pPr>
              <w:jc w:val="center"/>
              <w:rPr>
                <w:color w:val="000000"/>
                <w:szCs w:val="21"/>
              </w:rPr>
            </w:pPr>
            <w:r w:rsidRPr="00DD552B">
              <w:rPr>
                <w:rFonts w:hint="eastAsia"/>
                <w:color w:val="000000"/>
                <w:szCs w:val="21"/>
              </w:rPr>
              <w:t>1</w:t>
            </w:r>
            <w:r w:rsidRPr="00DD552B">
              <w:rPr>
                <w:color w:val="000000"/>
                <w:szCs w:val="21"/>
              </w:rPr>
              <w:t>00</w:t>
            </w:r>
            <w:r w:rsidR="00543FF3">
              <w:rPr>
                <w:rFonts w:hint="eastAsia"/>
                <w:color w:val="000000"/>
                <w:szCs w:val="21"/>
              </w:rPr>
              <w:t>.0</w:t>
            </w:r>
          </w:p>
        </w:tc>
      </w:tr>
      <w:tr w:rsidR="00D008CF" w:rsidRPr="00265D5C" w:rsidTr="00E53DB6">
        <w:trPr>
          <w:cantSplit/>
          <w:trHeight w:val="440"/>
          <w:jc w:val="center"/>
        </w:trPr>
        <w:tc>
          <w:tcPr>
            <w:tcW w:w="694" w:type="pct"/>
            <w:vMerge/>
            <w:vAlign w:val="center"/>
          </w:tcPr>
          <w:p w:rsidR="00D008CF" w:rsidRPr="00DD552B" w:rsidRDefault="00D008CF" w:rsidP="005E4EC8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D008CF" w:rsidRPr="00F641A6" w:rsidRDefault="00D008CF" w:rsidP="000A6BC7">
            <w:pPr>
              <w:spacing w:line="260" w:lineRule="exact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812" w:type="pct"/>
            <w:noWrap/>
            <w:vAlign w:val="center"/>
          </w:tcPr>
          <w:p w:rsidR="00D008CF" w:rsidRPr="00F641A6" w:rsidRDefault="000A6BC7" w:rsidP="006A6F12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251</w:t>
            </w:r>
          </w:p>
        </w:tc>
        <w:tc>
          <w:tcPr>
            <w:tcW w:w="812" w:type="pct"/>
            <w:noWrap/>
            <w:vAlign w:val="center"/>
          </w:tcPr>
          <w:p w:rsidR="00D008CF" w:rsidRPr="00F641A6" w:rsidRDefault="000A6BC7" w:rsidP="006A6F12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234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D008CF" w:rsidRPr="00F641A6" w:rsidRDefault="000A6BC7" w:rsidP="005B529C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93.2</w:t>
            </w:r>
          </w:p>
        </w:tc>
      </w:tr>
      <w:tr w:rsidR="00543FF3" w:rsidRPr="00265D5C" w:rsidTr="00F641A6">
        <w:trPr>
          <w:cantSplit/>
          <w:trHeight w:val="397"/>
          <w:jc w:val="center"/>
        </w:trPr>
        <w:tc>
          <w:tcPr>
            <w:tcW w:w="694" w:type="pct"/>
            <w:vMerge w:val="restart"/>
            <w:vAlign w:val="center"/>
          </w:tcPr>
          <w:p w:rsidR="00F641A6" w:rsidRDefault="00543FF3" w:rsidP="005E4EC8">
            <w:pPr>
              <w:jc w:val="center"/>
              <w:rPr>
                <w:szCs w:val="21"/>
              </w:rPr>
            </w:pPr>
            <w:r w:rsidRPr="00DD552B">
              <w:rPr>
                <w:rFonts w:hint="eastAsia"/>
                <w:szCs w:val="21"/>
              </w:rPr>
              <w:t>堆场</w:t>
            </w:r>
          </w:p>
          <w:p w:rsidR="00543FF3" w:rsidRPr="00DD552B" w:rsidRDefault="00543FF3" w:rsidP="005E4EC8">
            <w:pPr>
              <w:jc w:val="center"/>
              <w:rPr>
                <w:szCs w:val="21"/>
              </w:rPr>
            </w:pPr>
            <w:r w:rsidRPr="00DD552B">
              <w:rPr>
                <w:rFonts w:hint="eastAsia"/>
                <w:szCs w:val="21"/>
              </w:rPr>
              <w:t>工程</w:t>
            </w:r>
          </w:p>
        </w:tc>
        <w:tc>
          <w:tcPr>
            <w:tcW w:w="1859" w:type="pct"/>
            <w:gridSpan w:val="2"/>
            <w:vAlign w:val="center"/>
          </w:tcPr>
          <w:p w:rsidR="00543FF3" w:rsidRPr="00543FF3" w:rsidRDefault="00543FF3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原材料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.0</w:t>
            </w:r>
          </w:p>
        </w:tc>
      </w:tr>
      <w:tr w:rsidR="00543FF3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543FF3" w:rsidRPr="00DD552B" w:rsidRDefault="00543FF3" w:rsidP="005E4EC8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543FF3" w:rsidRPr="00543FF3" w:rsidRDefault="00543FF3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基层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color w:val="000000"/>
                <w:szCs w:val="21"/>
              </w:rPr>
              <w:t>97</w:t>
            </w:r>
            <w:r>
              <w:rPr>
                <w:rFonts w:hint="eastAsia"/>
                <w:color w:val="000000"/>
                <w:szCs w:val="21"/>
              </w:rPr>
              <w:t>.0</w:t>
            </w:r>
          </w:p>
        </w:tc>
      </w:tr>
      <w:tr w:rsidR="00543FF3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543FF3" w:rsidRPr="00DD552B" w:rsidRDefault="00543FF3" w:rsidP="005E4EC8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543FF3" w:rsidRPr="00543FF3" w:rsidRDefault="00543FF3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面层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211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201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color w:val="000000"/>
                <w:szCs w:val="21"/>
              </w:rPr>
              <w:t>95.3</w:t>
            </w:r>
          </w:p>
        </w:tc>
      </w:tr>
      <w:tr w:rsidR="00543FF3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543FF3" w:rsidRPr="00DD552B" w:rsidRDefault="00543FF3" w:rsidP="005E4EC8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543FF3" w:rsidRPr="00543FF3" w:rsidRDefault="00543FF3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轨道、跑道梁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261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259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color w:val="000000"/>
                <w:szCs w:val="21"/>
              </w:rPr>
              <w:t>99.2</w:t>
            </w:r>
          </w:p>
        </w:tc>
      </w:tr>
      <w:tr w:rsidR="00543FF3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543FF3" w:rsidRPr="00DD552B" w:rsidRDefault="00543FF3" w:rsidP="005E4EC8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543FF3" w:rsidRPr="00543FF3" w:rsidRDefault="00543FF3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自选指标</w:t>
            </w:r>
            <w:r w:rsidRPr="00543FF3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123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117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color w:val="000000"/>
                <w:szCs w:val="21"/>
              </w:rPr>
              <w:t>95.1</w:t>
            </w:r>
          </w:p>
        </w:tc>
      </w:tr>
      <w:tr w:rsidR="00543FF3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543FF3" w:rsidRPr="00DD552B" w:rsidRDefault="00543FF3" w:rsidP="005E4EC8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543FF3" w:rsidRPr="00543FF3" w:rsidRDefault="00543FF3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自选指标</w:t>
            </w:r>
            <w:r w:rsidRPr="00543FF3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44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43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color w:val="000000"/>
                <w:szCs w:val="21"/>
              </w:rPr>
              <w:t>97.7</w:t>
            </w:r>
          </w:p>
        </w:tc>
      </w:tr>
      <w:tr w:rsidR="00543FF3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543FF3" w:rsidRPr="00DD552B" w:rsidRDefault="00543FF3" w:rsidP="005E4EC8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543FF3" w:rsidRPr="00543FF3" w:rsidRDefault="00543FF3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自选指标</w:t>
            </w:r>
            <w:r w:rsidRPr="00543FF3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190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176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color w:val="000000"/>
                <w:szCs w:val="21"/>
              </w:rPr>
              <w:t>92.6</w:t>
            </w:r>
          </w:p>
        </w:tc>
      </w:tr>
      <w:tr w:rsidR="00543FF3" w:rsidRPr="00265D5C" w:rsidTr="00E53DB6">
        <w:trPr>
          <w:cantSplit/>
          <w:trHeight w:val="618"/>
          <w:jc w:val="center"/>
        </w:trPr>
        <w:tc>
          <w:tcPr>
            <w:tcW w:w="694" w:type="pct"/>
            <w:vMerge/>
            <w:vAlign w:val="center"/>
          </w:tcPr>
          <w:p w:rsidR="00543FF3" w:rsidRPr="00DD552B" w:rsidRDefault="00543FF3" w:rsidP="005E4EC8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543FF3" w:rsidRPr="00F641A6" w:rsidRDefault="00543FF3" w:rsidP="00543FF3">
            <w:pPr>
              <w:spacing w:line="260" w:lineRule="exact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812" w:type="pct"/>
            <w:noWrap/>
            <w:vAlign w:val="center"/>
          </w:tcPr>
          <w:p w:rsidR="00543FF3" w:rsidRPr="00F641A6" w:rsidRDefault="00543FF3" w:rsidP="00543FF3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867</w:t>
            </w:r>
          </w:p>
        </w:tc>
        <w:tc>
          <w:tcPr>
            <w:tcW w:w="812" w:type="pct"/>
            <w:noWrap/>
            <w:vAlign w:val="center"/>
          </w:tcPr>
          <w:p w:rsidR="00543FF3" w:rsidRPr="00F641A6" w:rsidRDefault="00543FF3" w:rsidP="00543FF3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833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543FF3" w:rsidRPr="00F641A6" w:rsidRDefault="00543FF3" w:rsidP="00543FF3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b/>
                <w:color w:val="000000"/>
                <w:szCs w:val="21"/>
              </w:rPr>
              <w:t>96.1</w:t>
            </w:r>
          </w:p>
        </w:tc>
      </w:tr>
      <w:tr w:rsidR="00543FF3" w:rsidRPr="00265D5C" w:rsidTr="00F641A6">
        <w:trPr>
          <w:cantSplit/>
          <w:trHeight w:val="397"/>
          <w:jc w:val="center"/>
        </w:trPr>
        <w:tc>
          <w:tcPr>
            <w:tcW w:w="694" w:type="pct"/>
            <w:vMerge w:val="restart"/>
            <w:vAlign w:val="center"/>
          </w:tcPr>
          <w:p w:rsidR="00543FF3" w:rsidRPr="00DD552B" w:rsidRDefault="00543FF3" w:rsidP="00C125B7">
            <w:pPr>
              <w:jc w:val="center"/>
              <w:rPr>
                <w:szCs w:val="21"/>
              </w:rPr>
            </w:pPr>
            <w:r w:rsidRPr="00DD552B">
              <w:rPr>
                <w:rFonts w:hint="eastAsia"/>
                <w:szCs w:val="21"/>
              </w:rPr>
              <w:lastRenderedPageBreak/>
              <w:t>航道整治工程</w:t>
            </w:r>
          </w:p>
        </w:tc>
        <w:tc>
          <w:tcPr>
            <w:tcW w:w="1859" w:type="pct"/>
            <w:gridSpan w:val="2"/>
            <w:vAlign w:val="center"/>
          </w:tcPr>
          <w:p w:rsidR="00543FF3" w:rsidRPr="00543FF3" w:rsidRDefault="00543FF3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原材料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.0</w:t>
            </w:r>
          </w:p>
        </w:tc>
      </w:tr>
      <w:tr w:rsidR="00543FF3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543FF3" w:rsidRPr="00DD552B" w:rsidRDefault="00543FF3" w:rsidP="00C125B7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543FF3" w:rsidRPr="00543FF3" w:rsidRDefault="00543FF3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混凝土强度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297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297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.0</w:t>
            </w:r>
          </w:p>
        </w:tc>
      </w:tr>
      <w:tr w:rsidR="00543FF3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543FF3" w:rsidRPr="00DD552B" w:rsidRDefault="00543FF3" w:rsidP="00C125B7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543FF3" w:rsidRPr="00543FF3" w:rsidRDefault="00543FF3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基槽开挖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.0</w:t>
            </w:r>
          </w:p>
        </w:tc>
      </w:tr>
      <w:tr w:rsidR="00543FF3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543FF3" w:rsidRPr="00DD552B" w:rsidRDefault="00543FF3" w:rsidP="00C125B7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543FF3" w:rsidRPr="00543FF3" w:rsidRDefault="00543FF3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挡墙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300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298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color w:val="000000"/>
                <w:szCs w:val="21"/>
              </w:rPr>
              <w:t>99.3</w:t>
            </w:r>
          </w:p>
        </w:tc>
      </w:tr>
      <w:tr w:rsidR="00543FF3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543FF3" w:rsidRPr="00DD552B" w:rsidRDefault="00543FF3" w:rsidP="00C125B7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543FF3" w:rsidRPr="00F641A6" w:rsidRDefault="00543FF3" w:rsidP="00543FF3">
            <w:pPr>
              <w:spacing w:line="260" w:lineRule="exact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812" w:type="pct"/>
            <w:noWrap/>
            <w:vAlign w:val="center"/>
          </w:tcPr>
          <w:p w:rsidR="00543FF3" w:rsidRPr="00F641A6" w:rsidRDefault="00543FF3" w:rsidP="00543FF3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734</w:t>
            </w:r>
          </w:p>
        </w:tc>
        <w:tc>
          <w:tcPr>
            <w:tcW w:w="812" w:type="pct"/>
            <w:noWrap/>
            <w:vAlign w:val="center"/>
          </w:tcPr>
          <w:p w:rsidR="00543FF3" w:rsidRPr="00F641A6" w:rsidRDefault="00543FF3" w:rsidP="00543FF3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732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543FF3" w:rsidRPr="00F641A6" w:rsidRDefault="00543FF3" w:rsidP="00543FF3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b/>
                <w:color w:val="000000"/>
                <w:szCs w:val="21"/>
              </w:rPr>
              <w:t>99.7</w:t>
            </w:r>
          </w:p>
        </w:tc>
      </w:tr>
      <w:tr w:rsidR="000A6BC7" w:rsidRPr="00265D5C" w:rsidTr="00F641A6">
        <w:trPr>
          <w:cantSplit/>
          <w:trHeight w:val="397"/>
          <w:jc w:val="center"/>
        </w:trPr>
        <w:tc>
          <w:tcPr>
            <w:tcW w:w="694" w:type="pct"/>
            <w:vMerge w:val="restart"/>
            <w:vAlign w:val="center"/>
          </w:tcPr>
          <w:p w:rsidR="00F641A6" w:rsidRDefault="000A6BC7" w:rsidP="006C12D7">
            <w:pPr>
              <w:jc w:val="center"/>
              <w:rPr>
                <w:szCs w:val="21"/>
              </w:rPr>
            </w:pPr>
            <w:r w:rsidRPr="00DD552B">
              <w:rPr>
                <w:szCs w:val="21"/>
              </w:rPr>
              <w:t>主要</w:t>
            </w:r>
          </w:p>
          <w:p w:rsidR="000A6BC7" w:rsidRPr="00DD552B" w:rsidRDefault="000A6BC7" w:rsidP="006C12D7">
            <w:pPr>
              <w:jc w:val="center"/>
              <w:rPr>
                <w:szCs w:val="21"/>
              </w:rPr>
            </w:pPr>
            <w:r w:rsidRPr="00DD552B">
              <w:rPr>
                <w:szCs w:val="21"/>
              </w:rPr>
              <w:t>材料</w:t>
            </w:r>
          </w:p>
        </w:tc>
        <w:tc>
          <w:tcPr>
            <w:tcW w:w="1859" w:type="pct"/>
            <w:gridSpan w:val="2"/>
            <w:vAlign w:val="center"/>
          </w:tcPr>
          <w:p w:rsidR="000A6BC7" w:rsidRPr="00543FF3" w:rsidRDefault="000A6BC7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沥青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0A6BC7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0A6BC7" w:rsidRPr="00DD552B" w:rsidRDefault="000A6BC7" w:rsidP="006C12D7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0A6BC7" w:rsidRPr="00543FF3" w:rsidRDefault="000A6BC7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水泥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0A6BC7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0A6BC7" w:rsidRPr="00DD552B" w:rsidRDefault="000A6BC7" w:rsidP="00C125B7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0A6BC7" w:rsidRPr="00543FF3" w:rsidRDefault="000A6BC7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钢筋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0A6BC7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0A6BC7" w:rsidRPr="00DD552B" w:rsidRDefault="000A6BC7" w:rsidP="00C125B7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0A6BC7" w:rsidRPr="00543FF3" w:rsidRDefault="000A6BC7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粗集料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0A6BC7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0A6BC7" w:rsidRPr="00DD552B" w:rsidRDefault="000A6BC7" w:rsidP="00C125B7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0A6BC7" w:rsidRPr="00543FF3" w:rsidRDefault="000A6BC7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细集料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0A6BC7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0A6BC7" w:rsidRPr="00DD552B" w:rsidRDefault="000A6BC7" w:rsidP="00C125B7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0A6BC7" w:rsidRPr="00543FF3" w:rsidRDefault="000A6BC7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细集料氯离子含量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0A6BC7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0A6BC7" w:rsidRPr="00DD552B" w:rsidRDefault="000A6BC7" w:rsidP="00C125B7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0A6BC7" w:rsidRPr="00543FF3" w:rsidRDefault="000A6BC7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钢绞线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0A6BC7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0A6BC7" w:rsidRPr="00DD552B" w:rsidRDefault="000A6BC7" w:rsidP="00C125B7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0A6BC7" w:rsidRPr="00543FF3" w:rsidRDefault="000A6BC7" w:rsidP="00543FF3">
            <w:pPr>
              <w:spacing w:line="260" w:lineRule="exact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外加剂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812" w:type="pct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0A6BC7" w:rsidRPr="00543FF3" w:rsidRDefault="000A6BC7" w:rsidP="00543FF3">
            <w:pPr>
              <w:jc w:val="center"/>
              <w:rPr>
                <w:color w:val="000000"/>
                <w:szCs w:val="21"/>
              </w:rPr>
            </w:pPr>
            <w:r w:rsidRPr="00543FF3">
              <w:rPr>
                <w:rFonts w:hint="eastAsia"/>
                <w:color w:val="000000"/>
                <w:szCs w:val="21"/>
              </w:rPr>
              <w:t xml:space="preserve">100.0 </w:t>
            </w:r>
          </w:p>
        </w:tc>
      </w:tr>
      <w:tr w:rsidR="000A6BC7" w:rsidRPr="00265D5C" w:rsidTr="00F641A6">
        <w:trPr>
          <w:cantSplit/>
          <w:trHeight w:val="397"/>
          <w:jc w:val="center"/>
        </w:trPr>
        <w:tc>
          <w:tcPr>
            <w:tcW w:w="694" w:type="pct"/>
            <w:vMerge/>
            <w:vAlign w:val="center"/>
          </w:tcPr>
          <w:p w:rsidR="000A6BC7" w:rsidRPr="00DD552B" w:rsidRDefault="000A6BC7" w:rsidP="00C125B7">
            <w:pPr>
              <w:jc w:val="center"/>
              <w:rPr>
                <w:szCs w:val="21"/>
              </w:rPr>
            </w:pPr>
          </w:p>
        </w:tc>
        <w:tc>
          <w:tcPr>
            <w:tcW w:w="1859" w:type="pct"/>
            <w:gridSpan w:val="2"/>
            <w:vAlign w:val="center"/>
          </w:tcPr>
          <w:p w:rsidR="000A6BC7" w:rsidRPr="00F641A6" w:rsidRDefault="000A6BC7" w:rsidP="00543FF3">
            <w:pPr>
              <w:spacing w:line="260" w:lineRule="exact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812" w:type="pct"/>
            <w:noWrap/>
            <w:vAlign w:val="center"/>
          </w:tcPr>
          <w:p w:rsidR="000A6BC7" w:rsidRPr="00F641A6" w:rsidRDefault="000A6BC7" w:rsidP="00543FF3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75</w:t>
            </w:r>
          </w:p>
        </w:tc>
        <w:tc>
          <w:tcPr>
            <w:tcW w:w="812" w:type="pct"/>
            <w:noWrap/>
            <w:vAlign w:val="center"/>
          </w:tcPr>
          <w:p w:rsidR="000A6BC7" w:rsidRPr="00F641A6" w:rsidRDefault="000A6BC7" w:rsidP="00543FF3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>75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0A6BC7" w:rsidRPr="00F641A6" w:rsidRDefault="000A6BC7" w:rsidP="00543FF3">
            <w:pPr>
              <w:jc w:val="center"/>
              <w:rPr>
                <w:b/>
                <w:color w:val="000000"/>
                <w:szCs w:val="21"/>
              </w:rPr>
            </w:pPr>
            <w:r w:rsidRPr="00F641A6">
              <w:rPr>
                <w:rFonts w:hint="eastAsia"/>
                <w:b/>
                <w:color w:val="000000"/>
                <w:szCs w:val="21"/>
              </w:rPr>
              <w:t xml:space="preserve">100.0 </w:t>
            </w:r>
          </w:p>
        </w:tc>
      </w:tr>
      <w:tr w:rsidR="00543FF3" w:rsidRPr="00265D5C" w:rsidTr="00E53DB6">
        <w:trPr>
          <w:cantSplit/>
          <w:trHeight w:val="559"/>
          <w:jc w:val="center"/>
        </w:trPr>
        <w:tc>
          <w:tcPr>
            <w:tcW w:w="2553" w:type="pct"/>
            <w:gridSpan w:val="3"/>
            <w:vAlign w:val="center"/>
          </w:tcPr>
          <w:p w:rsidR="00543FF3" w:rsidRPr="00DD552B" w:rsidRDefault="00543FF3" w:rsidP="00C125B7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DD552B">
              <w:rPr>
                <w:rFonts w:hint="eastAsia"/>
                <w:b/>
                <w:bCs/>
                <w:color w:val="000000"/>
                <w:szCs w:val="21"/>
              </w:rPr>
              <w:t>总计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543FF3">
              <w:rPr>
                <w:rFonts w:hint="eastAsia"/>
                <w:b/>
                <w:bCs/>
                <w:color w:val="000000"/>
                <w:szCs w:val="21"/>
              </w:rPr>
              <w:t>24652</w:t>
            </w:r>
          </w:p>
        </w:tc>
        <w:tc>
          <w:tcPr>
            <w:tcW w:w="812" w:type="pct"/>
            <w:noWrap/>
            <w:vAlign w:val="center"/>
          </w:tcPr>
          <w:p w:rsidR="00543FF3" w:rsidRPr="00543FF3" w:rsidRDefault="00543FF3" w:rsidP="00543FF3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543FF3">
              <w:rPr>
                <w:rFonts w:hint="eastAsia"/>
                <w:b/>
                <w:bCs/>
                <w:color w:val="000000"/>
                <w:szCs w:val="21"/>
              </w:rPr>
              <w:t>24039</w:t>
            </w:r>
          </w:p>
        </w:tc>
        <w:tc>
          <w:tcPr>
            <w:tcW w:w="823" w:type="pct"/>
            <w:gridSpan w:val="2"/>
            <w:noWrap/>
            <w:vAlign w:val="center"/>
          </w:tcPr>
          <w:p w:rsidR="00543FF3" w:rsidRPr="0080790B" w:rsidRDefault="00543FF3" w:rsidP="00543FF3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80790B">
              <w:rPr>
                <w:rFonts w:hint="eastAsia"/>
                <w:b/>
                <w:bCs/>
                <w:color w:val="000000"/>
                <w:szCs w:val="21"/>
              </w:rPr>
              <w:t>97</w:t>
            </w:r>
            <w:r w:rsidRPr="0080790B">
              <w:rPr>
                <w:b/>
                <w:bCs/>
                <w:color w:val="000000"/>
                <w:szCs w:val="21"/>
              </w:rPr>
              <w:t>.</w:t>
            </w:r>
            <w:r w:rsidRPr="0080790B">
              <w:rPr>
                <w:rFonts w:hint="eastAsia"/>
                <w:b/>
                <w:bCs/>
                <w:color w:val="000000"/>
                <w:szCs w:val="21"/>
              </w:rPr>
              <w:t>5</w:t>
            </w:r>
          </w:p>
        </w:tc>
      </w:tr>
    </w:tbl>
    <w:p w:rsidR="00552BDE" w:rsidRDefault="00552BDE" w:rsidP="005B6125">
      <w:pPr>
        <w:spacing w:line="540" w:lineRule="exact"/>
        <w:jc w:val="center"/>
        <w:rPr>
          <w:rFonts w:eastAsia="方正小标宋简体"/>
          <w:sz w:val="30"/>
          <w:szCs w:val="30"/>
        </w:rPr>
      </w:pPr>
    </w:p>
    <w:p w:rsidR="00552BDE" w:rsidRDefault="00552BDE" w:rsidP="005B6125">
      <w:pPr>
        <w:spacing w:line="540" w:lineRule="exact"/>
        <w:jc w:val="center"/>
        <w:rPr>
          <w:rFonts w:eastAsia="方正小标宋简体"/>
          <w:sz w:val="30"/>
          <w:szCs w:val="30"/>
        </w:rPr>
      </w:pPr>
    </w:p>
    <w:sectPr w:rsidR="00552BDE" w:rsidSect="00AD3609">
      <w:footerReference w:type="even" r:id="rId12"/>
      <w:footerReference w:type="default" r:id="rId13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3C" w:rsidRDefault="00D65F3C" w:rsidP="00124DCF">
      <w:r>
        <w:separator/>
      </w:r>
    </w:p>
  </w:endnote>
  <w:endnote w:type="continuationSeparator" w:id="0">
    <w:p w:rsidR="00D65F3C" w:rsidRDefault="00D65F3C" w:rsidP="0012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3C" w:rsidRDefault="00B8781E" w:rsidP="009E4D4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65F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5F3C" w:rsidRDefault="00D65F3C" w:rsidP="009E4D4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162"/>
      <w:docPartObj>
        <w:docPartGallery w:val="Page Numbers (Bottom of Page)"/>
        <w:docPartUnique/>
      </w:docPartObj>
    </w:sdtPr>
    <w:sdtContent>
      <w:p w:rsidR="0003684F" w:rsidRDefault="00B8781E">
        <w:pPr>
          <w:pStyle w:val="a4"/>
          <w:jc w:val="center"/>
        </w:pPr>
        <w:fldSimple w:instr=" PAGE   \* MERGEFORMAT ">
          <w:r w:rsidR="00AE3471" w:rsidRPr="00AE3471">
            <w:rPr>
              <w:noProof/>
              <w:lang w:val="zh-CN"/>
            </w:rPr>
            <w:t>14</w:t>
          </w:r>
        </w:fldSimple>
      </w:p>
    </w:sdtContent>
  </w:sdt>
  <w:p w:rsidR="00D65F3C" w:rsidRDefault="00D65F3C" w:rsidP="009E4D4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3C" w:rsidRDefault="00D65F3C" w:rsidP="00124DCF">
      <w:r>
        <w:separator/>
      </w:r>
    </w:p>
  </w:footnote>
  <w:footnote w:type="continuationSeparator" w:id="0">
    <w:p w:rsidR="00D65F3C" w:rsidRDefault="00D65F3C" w:rsidP="00124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DCF"/>
    <w:rsid w:val="0000170D"/>
    <w:rsid w:val="0000525F"/>
    <w:rsid w:val="00006755"/>
    <w:rsid w:val="00012AEB"/>
    <w:rsid w:val="0003358E"/>
    <w:rsid w:val="0003684F"/>
    <w:rsid w:val="0003775D"/>
    <w:rsid w:val="00047EDF"/>
    <w:rsid w:val="000511C5"/>
    <w:rsid w:val="00097B9E"/>
    <w:rsid w:val="000A4D8D"/>
    <w:rsid w:val="000A6BC7"/>
    <w:rsid w:val="000B0D0A"/>
    <w:rsid w:val="000B1A5B"/>
    <w:rsid w:val="000C568E"/>
    <w:rsid w:val="000F1DBF"/>
    <w:rsid w:val="001046A3"/>
    <w:rsid w:val="0012413D"/>
    <w:rsid w:val="00124DCF"/>
    <w:rsid w:val="00131E29"/>
    <w:rsid w:val="00160AAA"/>
    <w:rsid w:val="001806F6"/>
    <w:rsid w:val="00183623"/>
    <w:rsid w:val="0018364F"/>
    <w:rsid w:val="00191D5E"/>
    <w:rsid w:val="00194184"/>
    <w:rsid w:val="001A7978"/>
    <w:rsid w:val="001C2373"/>
    <w:rsid w:val="001C2828"/>
    <w:rsid w:val="001D1468"/>
    <w:rsid w:val="001D6C74"/>
    <w:rsid w:val="001E3040"/>
    <w:rsid w:val="00200EE6"/>
    <w:rsid w:val="00215277"/>
    <w:rsid w:val="00223A02"/>
    <w:rsid w:val="00242FF4"/>
    <w:rsid w:val="00244965"/>
    <w:rsid w:val="0024631B"/>
    <w:rsid w:val="00255DB5"/>
    <w:rsid w:val="00265661"/>
    <w:rsid w:val="00272413"/>
    <w:rsid w:val="002779B1"/>
    <w:rsid w:val="002843E0"/>
    <w:rsid w:val="00284D3C"/>
    <w:rsid w:val="00293F21"/>
    <w:rsid w:val="002A640C"/>
    <w:rsid w:val="002D154F"/>
    <w:rsid w:val="002D18AA"/>
    <w:rsid w:val="002D4A09"/>
    <w:rsid w:val="002E3302"/>
    <w:rsid w:val="002F2A94"/>
    <w:rsid w:val="002F4230"/>
    <w:rsid w:val="003061CE"/>
    <w:rsid w:val="003122D6"/>
    <w:rsid w:val="0032473D"/>
    <w:rsid w:val="0033011A"/>
    <w:rsid w:val="003404BA"/>
    <w:rsid w:val="00345DC5"/>
    <w:rsid w:val="00383119"/>
    <w:rsid w:val="00392F9F"/>
    <w:rsid w:val="00394536"/>
    <w:rsid w:val="003954C2"/>
    <w:rsid w:val="003A6E07"/>
    <w:rsid w:val="003B39E1"/>
    <w:rsid w:val="003C3098"/>
    <w:rsid w:val="003D0314"/>
    <w:rsid w:val="003D1F99"/>
    <w:rsid w:val="003D2E99"/>
    <w:rsid w:val="003D637E"/>
    <w:rsid w:val="00401536"/>
    <w:rsid w:val="00405F5E"/>
    <w:rsid w:val="00411402"/>
    <w:rsid w:val="0042476C"/>
    <w:rsid w:val="00433792"/>
    <w:rsid w:val="00435AE8"/>
    <w:rsid w:val="00445365"/>
    <w:rsid w:val="00456DC5"/>
    <w:rsid w:val="00461400"/>
    <w:rsid w:val="00467712"/>
    <w:rsid w:val="004821CD"/>
    <w:rsid w:val="004B0504"/>
    <w:rsid w:val="004D1C29"/>
    <w:rsid w:val="004F286E"/>
    <w:rsid w:val="005033D5"/>
    <w:rsid w:val="005135D4"/>
    <w:rsid w:val="00543F01"/>
    <w:rsid w:val="00543FF3"/>
    <w:rsid w:val="00552BDE"/>
    <w:rsid w:val="005670B7"/>
    <w:rsid w:val="005821D8"/>
    <w:rsid w:val="0059440F"/>
    <w:rsid w:val="00595F6D"/>
    <w:rsid w:val="005B3832"/>
    <w:rsid w:val="005B45C2"/>
    <w:rsid w:val="005B529C"/>
    <w:rsid w:val="005B6125"/>
    <w:rsid w:val="005B69F1"/>
    <w:rsid w:val="005E4EC8"/>
    <w:rsid w:val="005F5492"/>
    <w:rsid w:val="00621713"/>
    <w:rsid w:val="006244C8"/>
    <w:rsid w:val="00626E62"/>
    <w:rsid w:val="006372EB"/>
    <w:rsid w:val="00637BBB"/>
    <w:rsid w:val="006424AC"/>
    <w:rsid w:val="00643AEE"/>
    <w:rsid w:val="00661E95"/>
    <w:rsid w:val="0066219C"/>
    <w:rsid w:val="00685107"/>
    <w:rsid w:val="00686D16"/>
    <w:rsid w:val="006A6F12"/>
    <w:rsid w:val="006B7813"/>
    <w:rsid w:val="006C12D7"/>
    <w:rsid w:val="006C7BDC"/>
    <w:rsid w:val="006D5598"/>
    <w:rsid w:val="006D7794"/>
    <w:rsid w:val="006E6125"/>
    <w:rsid w:val="006E6669"/>
    <w:rsid w:val="006F01DC"/>
    <w:rsid w:val="006F0C6B"/>
    <w:rsid w:val="006F0D8F"/>
    <w:rsid w:val="006F0F2C"/>
    <w:rsid w:val="006F55C2"/>
    <w:rsid w:val="007103B5"/>
    <w:rsid w:val="007172AD"/>
    <w:rsid w:val="00724F03"/>
    <w:rsid w:val="00730FB4"/>
    <w:rsid w:val="00740713"/>
    <w:rsid w:val="00753A7D"/>
    <w:rsid w:val="00762897"/>
    <w:rsid w:val="00770B27"/>
    <w:rsid w:val="00777DF3"/>
    <w:rsid w:val="00780A51"/>
    <w:rsid w:val="007830C3"/>
    <w:rsid w:val="00784D72"/>
    <w:rsid w:val="007A2909"/>
    <w:rsid w:val="007A641A"/>
    <w:rsid w:val="007B4D4D"/>
    <w:rsid w:val="007B6EF0"/>
    <w:rsid w:val="007C4A10"/>
    <w:rsid w:val="007C5569"/>
    <w:rsid w:val="007C6DDE"/>
    <w:rsid w:val="007D1AF1"/>
    <w:rsid w:val="007D3548"/>
    <w:rsid w:val="007F2CA4"/>
    <w:rsid w:val="007F4DF3"/>
    <w:rsid w:val="00801AC7"/>
    <w:rsid w:val="0080790B"/>
    <w:rsid w:val="00815D21"/>
    <w:rsid w:val="00824061"/>
    <w:rsid w:val="008307BE"/>
    <w:rsid w:val="008424A3"/>
    <w:rsid w:val="00843BCC"/>
    <w:rsid w:val="00850D11"/>
    <w:rsid w:val="00854F12"/>
    <w:rsid w:val="00857E54"/>
    <w:rsid w:val="00860C66"/>
    <w:rsid w:val="00861893"/>
    <w:rsid w:val="008827AC"/>
    <w:rsid w:val="00893556"/>
    <w:rsid w:val="0089709A"/>
    <w:rsid w:val="008A50B8"/>
    <w:rsid w:val="008B175E"/>
    <w:rsid w:val="008B72C3"/>
    <w:rsid w:val="008C0E8B"/>
    <w:rsid w:val="008C2D2A"/>
    <w:rsid w:val="008D0B5F"/>
    <w:rsid w:val="008D2932"/>
    <w:rsid w:val="008D476E"/>
    <w:rsid w:val="008D5F57"/>
    <w:rsid w:val="008F02F2"/>
    <w:rsid w:val="008F136D"/>
    <w:rsid w:val="008F6B77"/>
    <w:rsid w:val="00913EA0"/>
    <w:rsid w:val="00924556"/>
    <w:rsid w:val="00925F11"/>
    <w:rsid w:val="00926289"/>
    <w:rsid w:val="00926730"/>
    <w:rsid w:val="00927AC7"/>
    <w:rsid w:val="009405C8"/>
    <w:rsid w:val="00943286"/>
    <w:rsid w:val="00955532"/>
    <w:rsid w:val="0098227A"/>
    <w:rsid w:val="009919EA"/>
    <w:rsid w:val="00992242"/>
    <w:rsid w:val="0099272D"/>
    <w:rsid w:val="009A1A91"/>
    <w:rsid w:val="009C15DE"/>
    <w:rsid w:val="009C20A4"/>
    <w:rsid w:val="009C3486"/>
    <w:rsid w:val="009D4812"/>
    <w:rsid w:val="009D4A01"/>
    <w:rsid w:val="009E258A"/>
    <w:rsid w:val="009E4D4E"/>
    <w:rsid w:val="009F4F56"/>
    <w:rsid w:val="00A0376A"/>
    <w:rsid w:val="00A077A2"/>
    <w:rsid w:val="00A220C6"/>
    <w:rsid w:val="00A24D0E"/>
    <w:rsid w:val="00A36C04"/>
    <w:rsid w:val="00A41D43"/>
    <w:rsid w:val="00A55AAC"/>
    <w:rsid w:val="00A75439"/>
    <w:rsid w:val="00A82463"/>
    <w:rsid w:val="00A900B1"/>
    <w:rsid w:val="00A97146"/>
    <w:rsid w:val="00AB662D"/>
    <w:rsid w:val="00AC6FFC"/>
    <w:rsid w:val="00AD3609"/>
    <w:rsid w:val="00AE3471"/>
    <w:rsid w:val="00AE5878"/>
    <w:rsid w:val="00AE6A79"/>
    <w:rsid w:val="00AF7037"/>
    <w:rsid w:val="00B122DA"/>
    <w:rsid w:val="00B125F9"/>
    <w:rsid w:val="00B2100A"/>
    <w:rsid w:val="00B31959"/>
    <w:rsid w:val="00B32863"/>
    <w:rsid w:val="00B34E4F"/>
    <w:rsid w:val="00B35184"/>
    <w:rsid w:val="00B370E5"/>
    <w:rsid w:val="00B415C8"/>
    <w:rsid w:val="00B621B4"/>
    <w:rsid w:val="00B63E1C"/>
    <w:rsid w:val="00B64ECB"/>
    <w:rsid w:val="00B6595C"/>
    <w:rsid w:val="00B71FFD"/>
    <w:rsid w:val="00B8781E"/>
    <w:rsid w:val="00B9419B"/>
    <w:rsid w:val="00B949F7"/>
    <w:rsid w:val="00B966E5"/>
    <w:rsid w:val="00BA5090"/>
    <w:rsid w:val="00BB09DA"/>
    <w:rsid w:val="00BB315B"/>
    <w:rsid w:val="00C125B7"/>
    <w:rsid w:val="00C14477"/>
    <w:rsid w:val="00C1461D"/>
    <w:rsid w:val="00C248F1"/>
    <w:rsid w:val="00C30038"/>
    <w:rsid w:val="00C564A9"/>
    <w:rsid w:val="00C63B23"/>
    <w:rsid w:val="00C66728"/>
    <w:rsid w:val="00C76632"/>
    <w:rsid w:val="00C7712F"/>
    <w:rsid w:val="00C84C4C"/>
    <w:rsid w:val="00C92BD8"/>
    <w:rsid w:val="00C94AE9"/>
    <w:rsid w:val="00CA2513"/>
    <w:rsid w:val="00CA4ABC"/>
    <w:rsid w:val="00CA6861"/>
    <w:rsid w:val="00CB6D9D"/>
    <w:rsid w:val="00CB7A5D"/>
    <w:rsid w:val="00CE1B5A"/>
    <w:rsid w:val="00CF72FE"/>
    <w:rsid w:val="00D002A2"/>
    <w:rsid w:val="00D008CF"/>
    <w:rsid w:val="00D05EC7"/>
    <w:rsid w:val="00D0772E"/>
    <w:rsid w:val="00D137EE"/>
    <w:rsid w:val="00D1412F"/>
    <w:rsid w:val="00D217E2"/>
    <w:rsid w:val="00D313A1"/>
    <w:rsid w:val="00D31412"/>
    <w:rsid w:val="00D32587"/>
    <w:rsid w:val="00D33FD4"/>
    <w:rsid w:val="00D551D5"/>
    <w:rsid w:val="00D65F3C"/>
    <w:rsid w:val="00D806EE"/>
    <w:rsid w:val="00D94F5E"/>
    <w:rsid w:val="00D961B4"/>
    <w:rsid w:val="00DA66DE"/>
    <w:rsid w:val="00DB4E25"/>
    <w:rsid w:val="00DB51F6"/>
    <w:rsid w:val="00DB5F86"/>
    <w:rsid w:val="00DC7447"/>
    <w:rsid w:val="00DD322D"/>
    <w:rsid w:val="00DD552B"/>
    <w:rsid w:val="00DE7903"/>
    <w:rsid w:val="00DF753F"/>
    <w:rsid w:val="00E11A32"/>
    <w:rsid w:val="00E15430"/>
    <w:rsid w:val="00E1766F"/>
    <w:rsid w:val="00E50F10"/>
    <w:rsid w:val="00E53DB6"/>
    <w:rsid w:val="00E63855"/>
    <w:rsid w:val="00E830AF"/>
    <w:rsid w:val="00E93888"/>
    <w:rsid w:val="00E951CC"/>
    <w:rsid w:val="00EA13FA"/>
    <w:rsid w:val="00EB5E9B"/>
    <w:rsid w:val="00EB6F6E"/>
    <w:rsid w:val="00EC627F"/>
    <w:rsid w:val="00ED33C0"/>
    <w:rsid w:val="00ED3499"/>
    <w:rsid w:val="00EE4CB6"/>
    <w:rsid w:val="00EE4D87"/>
    <w:rsid w:val="00EE55B5"/>
    <w:rsid w:val="00EE6483"/>
    <w:rsid w:val="00EF13E7"/>
    <w:rsid w:val="00EF6FF9"/>
    <w:rsid w:val="00F05AC1"/>
    <w:rsid w:val="00F12374"/>
    <w:rsid w:val="00F211DC"/>
    <w:rsid w:val="00F22DA8"/>
    <w:rsid w:val="00F2737D"/>
    <w:rsid w:val="00F31E53"/>
    <w:rsid w:val="00F324DF"/>
    <w:rsid w:val="00F32A9C"/>
    <w:rsid w:val="00F33F30"/>
    <w:rsid w:val="00F40305"/>
    <w:rsid w:val="00F40C23"/>
    <w:rsid w:val="00F4727D"/>
    <w:rsid w:val="00F478B5"/>
    <w:rsid w:val="00F47C27"/>
    <w:rsid w:val="00F641A6"/>
    <w:rsid w:val="00F74380"/>
    <w:rsid w:val="00F813DE"/>
    <w:rsid w:val="00F96F78"/>
    <w:rsid w:val="00FA74F0"/>
    <w:rsid w:val="00FB261A"/>
    <w:rsid w:val="00FD3C8F"/>
    <w:rsid w:val="00FD5307"/>
    <w:rsid w:val="00FD6E1E"/>
    <w:rsid w:val="00FE3C4F"/>
    <w:rsid w:val="00FE5E23"/>
    <w:rsid w:val="00FF58C7"/>
    <w:rsid w:val="00F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D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DCF"/>
    <w:rPr>
      <w:sz w:val="18"/>
      <w:szCs w:val="18"/>
    </w:rPr>
  </w:style>
  <w:style w:type="character" w:styleId="a5">
    <w:name w:val="page number"/>
    <w:basedOn w:val="a0"/>
    <w:rsid w:val="00124DCF"/>
  </w:style>
  <w:style w:type="paragraph" w:styleId="a6">
    <w:name w:val="Balloon Text"/>
    <w:basedOn w:val="a"/>
    <w:link w:val="Char1"/>
    <w:uiPriority w:val="99"/>
    <w:semiHidden/>
    <w:unhideWhenUsed/>
    <w:rsid w:val="00124D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4DCF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843BCC"/>
    <w:rPr>
      <w:rFonts w:ascii="Tahoma" w:hAnsi="Tahoma"/>
      <w:sz w:val="24"/>
    </w:rPr>
  </w:style>
  <w:style w:type="table" w:styleId="a7">
    <w:name w:val="Table Grid"/>
    <w:basedOn w:val="a1"/>
    <w:uiPriority w:val="59"/>
    <w:rsid w:val="00FB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2020全年合格率（%）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Sheet1!$A$2:$A$7</c:f>
              <c:strCache>
                <c:ptCount val="6"/>
                <c:pt idx="0">
                  <c:v>路基工程</c:v>
                </c:pt>
                <c:pt idx="1">
                  <c:v>路面工程</c:v>
                </c:pt>
                <c:pt idx="2">
                  <c:v>桥梁工程</c:v>
                </c:pt>
                <c:pt idx="3">
                  <c:v>交安设施</c:v>
                </c:pt>
                <c:pt idx="4">
                  <c:v>码头工程</c:v>
                </c:pt>
                <c:pt idx="5">
                  <c:v>主要原材料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100</c:v>
                </c:pt>
                <c:pt idx="1">
                  <c:v>93.4</c:v>
                </c:pt>
                <c:pt idx="2">
                  <c:v>97.5</c:v>
                </c:pt>
                <c:pt idx="3">
                  <c:v>99.5</c:v>
                </c:pt>
                <c:pt idx="4">
                  <c:v>95.1</c:v>
                </c:pt>
                <c:pt idx="5">
                  <c:v>99.4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91-4C84-837C-2BC247EAB73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2021全年合格率（%）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Sheet1!$A$2:$A$7</c:f>
              <c:strCache>
                <c:ptCount val="6"/>
                <c:pt idx="0">
                  <c:v>路基工程</c:v>
                </c:pt>
                <c:pt idx="1">
                  <c:v>路面工程</c:v>
                </c:pt>
                <c:pt idx="2">
                  <c:v>桥梁工程</c:v>
                </c:pt>
                <c:pt idx="3">
                  <c:v>交安设施</c:v>
                </c:pt>
                <c:pt idx="4">
                  <c:v>码头工程</c:v>
                </c:pt>
                <c:pt idx="5">
                  <c:v>主要原材料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100</c:v>
                </c:pt>
                <c:pt idx="1">
                  <c:v>97.3</c:v>
                </c:pt>
                <c:pt idx="2">
                  <c:v>97.1</c:v>
                </c:pt>
                <c:pt idx="3">
                  <c:v>100</c:v>
                </c:pt>
                <c:pt idx="4">
                  <c:v>93.2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91-4C84-837C-2BC247EAB736}"/>
            </c:ext>
          </c:extLst>
        </c:ser>
        <c:shape val="box"/>
        <c:axId val="146266368"/>
        <c:axId val="146354176"/>
        <c:axId val="0"/>
      </c:bar3DChart>
      <c:catAx>
        <c:axId val="146266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6354176"/>
        <c:crosses val="autoZero"/>
        <c:auto val="1"/>
        <c:lblAlgn val="ctr"/>
        <c:lblOffset val="100"/>
      </c:catAx>
      <c:valAx>
        <c:axId val="146354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626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2020全年合格率（%）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Sheet1!$A$2:$A$7</c:f>
              <c:strCache>
                <c:ptCount val="6"/>
                <c:pt idx="0">
                  <c:v>沥青路面弯沉</c:v>
                </c:pt>
                <c:pt idx="1">
                  <c:v>沥青路面压实度</c:v>
                </c:pt>
                <c:pt idx="2">
                  <c:v>路面平整度</c:v>
                </c:pt>
                <c:pt idx="3">
                  <c:v>路面厚度</c:v>
                </c:pt>
                <c:pt idx="4">
                  <c:v>路面抗滑</c:v>
                </c:pt>
                <c:pt idx="5">
                  <c:v>路面基层强度及厚度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94.6</c:v>
                </c:pt>
                <c:pt idx="3">
                  <c:v>100</c:v>
                </c:pt>
                <c:pt idx="4">
                  <c:v>90.8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86-4738-9A38-00457609719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2021全年合格率（%）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Sheet1!$A$2:$A$7</c:f>
              <c:strCache>
                <c:ptCount val="6"/>
                <c:pt idx="0">
                  <c:v>沥青路面弯沉</c:v>
                </c:pt>
                <c:pt idx="1">
                  <c:v>沥青路面压实度</c:v>
                </c:pt>
                <c:pt idx="2">
                  <c:v>路面平整度</c:v>
                </c:pt>
                <c:pt idx="3">
                  <c:v>路面厚度</c:v>
                </c:pt>
                <c:pt idx="4">
                  <c:v>路面抗滑</c:v>
                </c:pt>
                <c:pt idx="5">
                  <c:v>路面基层强度及厚度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95.4</c:v>
                </c:pt>
                <c:pt idx="3">
                  <c:v>100</c:v>
                </c:pt>
                <c:pt idx="4">
                  <c:v>95.4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86-4738-9A38-004576097198}"/>
            </c:ext>
          </c:extLst>
        </c:ser>
        <c:shape val="box"/>
        <c:axId val="146508416"/>
        <c:axId val="146514304"/>
        <c:axId val="0"/>
      </c:bar3DChart>
      <c:catAx>
        <c:axId val="1465084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6514304"/>
        <c:crosses val="autoZero"/>
        <c:auto val="1"/>
        <c:lblAlgn val="ctr"/>
        <c:lblOffset val="100"/>
      </c:catAx>
      <c:valAx>
        <c:axId val="146514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650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2020全年合格率（%）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Sheet1!$A$2:$A$10</c:f>
              <c:strCache>
                <c:ptCount val="9"/>
                <c:pt idx="0">
                  <c:v>下部钢筋保护层厚度</c:v>
                </c:pt>
                <c:pt idx="1">
                  <c:v>上部钢筋保护层厚度</c:v>
                </c:pt>
                <c:pt idx="2">
                  <c:v>上部混凝土强度</c:v>
                </c:pt>
                <c:pt idx="3">
                  <c:v>墩台（下部）混凝土强度</c:v>
                </c:pt>
                <c:pt idx="4">
                  <c:v>桥面宽度</c:v>
                </c:pt>
                <c:pt idx="5">
                  <c:v>桥面横坡</c:v>
                </c:pt>
                <c:pt idx="6">
                  <c:v>桥面厚度</c:v>
                </c:pt>
                <c:pt idx="7">
                  <c:v>墩台垂直度</c:v>
                </c:pt>
                <c:pt idx="8">
                  <c:v>上下部主要结构尺寸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96.6</c:v>
                </c:pt>
                <c:pt idx="1">
                  <c:v>95.1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34-4416-9C29-2A625B31153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2021全年合格率（%）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Sheet1!$A$2:$A$10</c:f>
              <c:strCache>
                <c:ptCount val="9"/>
                <c:pt idx="0">
                  <c:v>下部钢筋保护层厚度</c:v>
                </c:pt>
                <c:pt idx="1">
                  <c:v>上部钢筋保护层厚度</c:v>
                </c:pt>
                <c:pt idx="2">
                  <c:v>上部混凝土强度</c:v>
                </c:pt>
                <c:pt idx="3">
                  <c:v>墩台（下部）混凝土强度</c:v>
                </c:pt>
                <c:pt idx="4">
                  <c:v>桥面宽度</c:v>
                </c:pt>
                <c:pt idx="5">
                  <c:v>桥面横坡</c:v>
                </c:pt>
                <c:pt idx="6">
                  <c:v>桥面厚度</c:v>
                </c:pt>
                <c:pt idx="7">
                  <c:v>墩台垂直度</c:v>
                </c:pt>
                <c:pt idx="8">
                  <c:v>上下部主要结构尺寸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96.7</c:v>
                </c:pt>
                <c:pt idx="1">
                  <c:v>97</c:v>
                </c:pt>
                <c:pt idx="2">
                  <c:v>100</c:v>
                </c:pt>
                <c:pt idx="3">
                  <c:v>100</c:v>
                </c:pt>
                <c:pt idx="4">
                  <c:v>86.2</c:v>
                </c:pt>
                <c:pt idx="5">
                  <c:v>99.2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34-4416-9C29-2A625B31153A}"/>
            </c:ext>
          </c:extLst>
        </c:ser>
        <c:shape val="box"/>
        <c:axId val="146552704"/>
        <c:axId val="146554240"/>
        <c:axId val="0"/>
      </c:bar3DChart>
      <c:catAx>
        <c:axId val="146552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6554240"/>
        <c:crosses val="autoZero"/>
        <c:auto val="1"/>
        <c:lblAlgn val="ctr"/>
        <c:lblOffset val="100"/>
      </c:catAx>
      <c:valAx>
        <c:axId val="1465542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655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2020全年合格率（%）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Sheet1!$A$2:$A$4</c:f>
              <c:strCache>
                <c:ptCount val="3"/>
                <c:pt idx="0">
                  <c:v>护栏横梁中心高度</c:v>
                </c:pt>
                <c:pt idx="1">
                  <c:v>立柱壁厚</c:v>
                </c:pt>
                <c:pt idx="2">
                  <c:v>波形板厚度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57-4889-BA6E-9CFB3B22F5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2021全年合格率（%）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Sheet1!$A$2:$A$4</c:f>
              <c:strCache>
                <c:ptCount val="3"/>
                <c:pt idx="0">
                  <c:v>护栏横梁中心高度</c:v>
                </c:pt>
                <c:pt idx="1">
                  <c:v>立柱壁厚</c:v>
                </c:pt>
                <c:pt idx="2">
                  <c:v>波形板厚度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57-4889-BA6E-9CFB3B22F5FA}"/>
            </c:ext>
          </c:extLst>
        </c:ser>
        <c:shape val="box"/>
        <c:axId val="146585088"/>
        <c:axId val="146586624"/>
        <c:axId val="0"/>
      </c:bar3DChart>
      <c:catAx>
        <c:axId val="146585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6586624"/>
        <c:crosses val="autoZero"/>
        <c:auto val="1"/>
        <c:lblAlgn val="ctr"/>
        <c:lblOffset val="100"/>
      </c:catAx>
      <c:valAx>
        <c:axId val="146586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658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2020全年合格率（%）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Sheet1!$A$2:$A$4</c:f>
              <c:strCache>
                <c:ptCount val="3"/>
                <c:pt idx="0">
                  <c:v>钢筋保护层厚度</c:v>
                </c:pt>
                <c:pt idx="1">
                  <c:v>结构物尺寸</c:v>
                </c:pt>
                <c:pt idx="2">
                  <c:v>附属设施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92.6</c:v>
                </c:pt>
                <c:pt idx="1">
                  <c:v>96.8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57-475E-9AF1-A3EBFC37499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2021全年合格率（%）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Sheet1!$A$2:$A$4</c:f>
              <c:strCache>
                <c:ptCount val="3"/>
                <c:pt idx="0">
                  <c:v>钢筋保护层厚度</c:v>
                </c:pt>
                <c:pt idx="1">
                  <c:v>结构物尺寸</c:v>
                </c:pt>
                <c:pt idx="2">
                  <c:v>附属设施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90.7</c:v>
                </c:pt>
                <c:pt idx="1">
                  <c:v>92.9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57-475E-9AF1-A3EBFC374995}"/>
            </c:ext>
          </c:extLst>
        </c:ser>
        <c:shape val="box"/>
        <c:axId val="146667008"/>
        <c:axId val="146668544"/>
        <c:axId val="0"/>
      </c:bar3DChart>
      <c:catAx>
        <c:axId val="146667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6668544"/>
        <c:crosses val="autoZero"/>
        <c:auto val="1"/>
        <c:lblAlgn val="ctr"/>
        <c:lblOffset val="100"/>
      </c:catAx>
      <c:valAx>
        <c:axId val="146668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666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E485-C8C9-46D1-ACAB-F12AE6D0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14</Pages>
  <Words>948</Words>
  <Characters>5405</Characters>
  <Application>Microsoft Office Word</Application>
  <DocSecurity>0</DocSecurity>
  <Lines>45</Lines>
  <Paragraphs>12</Paragraphs>
  <ScaleCrop>false</ScaleCrop>
  <Company>Microsoft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21</cp:revision>
  <cp:lastPrinted>2022-02-16T04:27:00Z</cp:lastPrinted>
  <dcterms:created xsi:type="dcterms:W3CDTF">2021-01-21T07:51:00Z</dcterms:created>
  <dcterms:modified xsi:type="dcterms:W3CDTF">2022-02-16T04:28:00Z</dcterms:modified>
</cp:coreProperties>
</file>